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63604"/>
      </w:sdtPr>
      <w:sdtContent>
        <w:p>
          <w:pPr/>
          <w:bookmarkStart w:id="0" w:name="_Toc383274382"/>
          <w:r>
            <w:pict>
              <v:rect id="_x0000_s1055" o:spid="_x0000_s1055" o:spt="1" style="position:absolute;left:0pt;margin-left:393.8pt;margin-top:-43.8pt;height:422.6pt;width:149pt;z-index:251661312;mso-width-relative:page;mso-height-relative:page;" fillcolor="#404040 [2429]" filled="t" stroked="f" coordsize="21600,21600">
                <v:path/>
                <v:fill on="t" focussize="0,0"/>
                <v:stroke on="f"/>
                <v:imagedata o:title=""/>
                <o:lock v:ext="edit"/>
              </v:rect>
            </w:pict>
          </w:r>
        </w:p>
        <w:tbl>
          <w:tblPr>
            <w:tblStyle w:val="14"/>
            <w:tblW w:w="662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629"/>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6629" w:type="dxa"/>
              </w:tcPr>
              <w:p>
                <w:pPr>
                  <w:rPr>
                    <w:sz w:val="84"/>
                    <w:szCs w:val="84"/>
                  </w:rPr>
                </w:pPr>
                <w:r>
                  <w:pict>
                    <v:shape id="_x0000_s1074" o:spid="_x0000_s1074" o:spt="202" type="#_x0000_t202" style="position:absolute;left:0pt;margin-left:408.65pt;margin-top:32.15pt;height:59.55pt;width:125.05pt;z-index:251676672;mso-width-relative:margin;mso-height-relative:margin;" filled="f" stroked="f" coordsize="21600,21600">
                      <v:path/>
                      <v:fill on="f" focussize="0,0"/>
                      <v:stroke on="f" joinstyle="miter"/>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375410" cy="286385"/>
                                  <wp:effectExtent l="0" t="0" r="0" b="18415"/>
                                  <wp:docPr id="3" name="图片 3" descr="DATAMAX 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TAMAX 标志"/>
                                          <pic:cNvPicPr>
                                            <a:picLocks noChangeAspect="1"/>
                                          </pic:cNvPicPr>
                                        </pic:nvPicPr>
                                        <pic:blipFill>
                                          <a:blip r:embed="rId6"/>
                                          <a:stretch>
                                            <a:fillRect/>
                                          </a:stretch>
                                        </pic:blipFill>
                                        <pic:spPr>
                                          <a:xfrm>
                                            <a:off x="0" y="0"/>
                                            <a:ext cx="1375410" cy="286385"/>
                                          </a:xfrm>
                                          <a:prstGeom prst="rect">
                                            <a:avLst/>
                                          </a:prstGeom>
                                        </pic:spPr>
                                      </pic:pic>
                                    </a:graphicData>
                                  </a:graphic>
                                </wp:inline>
                              </w:drawing>
                            </w:r>
                          </w:p>
                        </w:txbxContent>
                      </v:textbox>
                    </v:shape>
                  </w:pict>
                </w:r>
                <w:r>
                  <w:rPr>
                    <w:sz w:val="84"/>
                    <w:szCs w:val="84"/>
                    <w:lang w:val="en-US"/>
                  </w:rPr>
                  <w:pict>
                    <v:roundrect id="_x0000_s1056" o:spid="_x0000_s1056" o:spt="2" style="position:absolute;left:0pt;margin-left:147.9pt;margin-top:15.15pt;height:33.75pt;width:162pt;z-index:251662336;mso-width-relative:page;mso-height-relative:page;" fillcolor="#404040 [2429]" filled="t" stroked="f" coordsize="21600,21600" arcsize="0.166666666666667">
                      <v:path/>
                      <v:fill on="t" focussize="0,0"/>
                      <v:stroke on="f"/>
                      <v:imagedata o:title=""/>
                      <o:lock v:ext="edit"/>
                      <v:textbox inset="2.54mm,0mm,2.54mm,0mm">
                        <w:txbxContent>
                          <w:p>
                            <w:pPr>
                              <w:rPr>
                                <w:rFonts w:ascii="黑体" w:hAnsi="黑体" w:eastAsia="黑体"/>
                                <w:color w:val="FFFFFF" w:themeColor="background1"/>
                                <w:sz w:val="32"/>
                                <w:szCs w:val="32"/>
                              </w:rPr>
                            </w:pPr>
                            <w:r>
                              <w:rPr>
                                <w:rFonts w:hint="eastAsia" w:ascii="黑体" w:hAnsi="黑体" w:eastAsia="黑体"/>
                                <w:color w:val="FFFFFF" w:themeColor="background1"/>
                                <w:sz w:val="32"/>
                                <w:szCs w:val="32"/>
                              </w:rPr>
                              <w:t>热敏标签打印机</w:t>
                            </w:r>
                          </w:p>
                        </w:txbxContent>
                      </v:textbox>
                    </v:roundrect>
                  </w:pict>
                </w:r>
                <w:r>
                  <w:rPr>
                    <w:rFonts w:hint="eastAsia"/>
                    <w:sz w:val="84"/>
                    <w:szCs w:val="84"/>
                    <w:lang w:val="en-US" w:eastAsia="zh-CN"/>
                  </w:rPr>
                  <w:t>E240</w:t>
                </w:r>
                <w:r>
                  <w:rPr>
                    <w:rFonts w:hint="eastAsia"/>
                    <w:sz w:val="84"/>
                    <w:szCs w:val="84"/>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6629" w:type="dxa"/>
              </w:tcPr>
              <w:p>
                <w:pPr/>
              </w:p>
              <w:p>
                <w:pPr/>
                <w:r>
                  <w:pict>
                    <v:shape id="_x0000_s1068" o:spid="_x0000_s1068" o:spt="202" type="#_x0000_t202" style="position:absolute;left:0pt;margin-left:408.55pt;margin-top:0.7pt;height:38.4pt;width:125.05pt;z-index:251666432;mso-width-relative:margin;mso-height-relative:margin;mso-height-percent:200;" filled="f" stroked="f" coordsize="21600,21600">
                      <v:path/>
                      <v:fill on="f" focussize="0,0"/>
                      <v:stroke on="f" joinstyle="miter"/>
                      <v:imagedata o:title=""/>
                      <o:lock v:ext="edit"/>
                      <v:textbox style="mso-fit-shape-to-text:t;">
                        <w:txbxContent>
                          <w:p>
                            <w:pPr>
                              <w:jc w:val="center"/>
                              <w:rPr>
                                <w:rFonts w:hint="eastAsia"/>
                                <w:i/>
                                <w:color w:val="FFFFFF" w:themeColor="background1"/>
                                <w:sz w:val="32"/>
                                <w:szCs w:val="32"/>
                                <w:lang w:val="en-US" w:eastAsia="zh-CN"/>
                              </w:rPr>
                            </w:pPr>
                            <w:r>
                              <w:rPr>
                                <w:rFonts w:hint="eastAsia"/>
                                <w:i/>
                                <w:color w:val="FFFFFF" w:themeColor="background1"/>
                                <w:sz w:val="32"/>
                                <w:szCs w:val="32"/>
                                <w:lang w:val="en-US" w:eastAsia="zh-CN"/>
                              </w:rPr>
                              <w:t>DATAMAX</w:t>
                            </w:r>
                          </w:p>
                          <w:p>
                            <w:pPr>
                              <w:jc w:val="center"/>
                              <w:rPr>
                                <w:i/>
                                <w:color w:val="FFFFFF" w:themeColor="background1"/>
                                <w:sz w:val="18"/>
                                <w:szCs w:val="18"/>
                              </w:rPr>
                            </w:pPr>
                            <w:r>
                              <w:rPr>
                                <w:i/>
                                <w:color w:val="FFFFFF" w:themeColor="background1"/>
                                <w:sz w:val="18"/>
                                <w:szCs w:val="18"/>
                              </w:rPr>
                              <w:t>www.</w:t>
                            </w:r>
                            <w:r>
                              <w:rPr>
                                <w:rFonts w:hint="eastAsia"/>
                                <w:i/>
                                <w:color w:val="FFFFFF" w:themeColor="background1"/>
                                <w:sz w:val="18"/>
                                <w:szCs w:val="18"/>
                                <w:lang w:val="en-US" w:eastAsia="zh-CN"/>
                              </w:rPr>
                              <w:t>datamax.hk</w:t>
                            </w:r>
                          </w:p>
                        </w:txbxContent>
                      </v:textbox>
                    </v:shape>
                  </w:pict>
                </w:r>
                <w:r>
                  <w:rPr>
                    <w:rFonts w:hint="eastAsia"/>
                  </w:rPr>
                  <w:t>L</w:t>
                </w:r>
                <w:r>
                  <w:t>abel</w:t>
                </w:r>
                <w:r>
                  <w:rPr>
                    <w:rFonts w:hint="eastAsia"/>
                  </w:rPr>
                  <w:t xml:space="preserve"> Print</w:t>
                </w:r>
              </w:p>
            </w:tc>
          </w:tr>
        </w:tbl>
        <w:p>
          <w:pPr/>
        </w:p>
        <w:tbl>
          <w:tblPr>
            <w:tblStyle w:val="14"/>
            <w:tblW w:w="71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52"/>
            <w:gridCol w:w="3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652" w:type="dxa"/>
                <w:vAlign w:val="bottom"/>
              </w:tcPr>
              <w:p>
                <w:pPr>
                  <w:jc w:val="right"/>
                </w:pPr>
              </w:p>
            </w:tc>
            <w:tc>
              <w:tcPr>
                <w:tcW w:w="3544" w:type="dxa"/>
                <w:vMerge w:val="restart"/>
                <w:vAlign w:val="bottom"/>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52" w:hRule="atLeast"/>
            </w:trPr>
            <w:tc>
              <w:tcPr>
                <w:tcW w:w="3652" w:type="dxa"/>
                <w:vAlign w:val="bottom"/>
              </w:tcPr>
              <w:p>
                <w:pPr>
                  <w:jc w:val="right"/>
                  <w:rPr>
                    <w:rFonts w:ascii="幼圆" w:eastAsia="幼圆"/>
                    <w:sz w:val="72"/>
                    <w:szCs w:val="72"/>
                  </w:rPr>
                </w:pPr>
                <w:r>
                  <w:rPr>
                    <w:rFonts w:hint="eastAsia" w:ascii="幼圆" w:eastAsia="幼圆"/>
                    <w:sz w:val="72"/>
                    <w:szCs w:val="72"/>
                  </w:rPr>
                  <w:t>用户手册</w:t>
                </w:r>
              </w:p>
            </w:tc>
            <w:tc>
              <w:tcPr>
                <w:tcW w:w="3544" w:type="dxa"/>
                <w:vMerge w:val="continue"/>
                <w:vAlign w:val="bottom"/>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3652" w:type="dxa"/>
                <w:vAlign w:val="bottom"/>
              </w:tcPr>
              <w:p>
                <w:pPr>
                  <w:jc w:val="right"/>
                </w:pPr>
                <w:r>
                  <w:rPr>
                    <w:rFonts w:hint="eastAsia"/>
                  </w:rPr>
                  <w:t>USER</w:t>
                </w:r>
                <w:r>
                  <w:t>’</w:t>
                </w:r>
                <w:r>
                  <w:rPr>
                    <w:rFonts w:hint="eastAsia"/>
                  </w:rPr>
                  <w:t>S MANUAL</w:t>
                </w:r>
              </w:p>
            </w:tc>
            <w:tc>
              <w:tcPr>
                <w:tcW w:w="3544" w:type="dxa"/>
                <w:vMerge w:val="continue"/>
                <w:vAlign w:val="bottom"/>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55" w:hRule="atLeast"/>
            </w:trPr>
            <w:tc>
              <w:tcPr>
                <w:tcW w:w="3652" w:type="dxa"/>
                <w:vAlign w:val="bottom"/>
              </w:tcPr>
              <w:p>
                <w:pPr>
                  <w:jc w:val="right"/>
                </w:pPr>
              </w:p>
            </w:tc>
            <w:tc>
              <w:tcPr>
                <w:tcW w:w="3544" w:type="dxa"/>
                <w:vMerge w:val="continue"/>
                <w:vAlign w:val="bottom"/>
              </w:tcPr>
              <w:p>
                <w:pPr>
                  <w:jc w:val="right"/>
                </w:pPr>
              </w:p>
            </w:tc>
          </w:tr>
        </w:tbl>
        <w:p>
          <w:pPr>
            <w:widowControl/>
            <w:jc w:val="left"/>
          </w:pPr>
        </w:p>
      </w:sdtContent>
    </w:sdt>
    <w:sdt>
      <w:sdtPr>
        <w:rPr>
          <w:rFonts w:asciiTheme="minorHAnsi" w:hAnsiTheme="minorHAnsi" w:eastAsiaTheme="minorEastAsia" w:cstheme="minorBidi"/>
          <w:b w:val="0"/>
          <w:bCs w:val="0"/>
          <w:color w:val="auto"/>
          <w:kern w:val="2"/>
          <w:sz w:val="21"/>
          <w:szCs w:val="22"/>
          <w:lang w:val="zh-CN"/>
        </w:rPr>
        <w:id w:val="163593"/>
      </w:sdtPr>
      <w:sdtEndPr>
        <w:rPr>
          <w:rFonts w:asciiTheme="minorHAnsi" w:hAnsiTheme="minorHAnsi" w:eastAsiaTheme="minorEastAsia" w:cstheme="minorBidi"/>
          <w:b w:val="0"/>
          <w:bCs w:val="0"/>
          <w:color w:val="auto"/>
          <w:kern w:val="2"/>
          <w:sz w:val="21"/>
          <w:szCs w:val="22"/>
          <w:lang w:val="en-US"/>
        </w:rPr>
      </w:sdtEndPr>
      <w:sdtContent>
        <w:p>
          <w:pPr>
            <w:pStyle w:val="25"/>
          </w:pPr>
          <w:r>
            <w:rPr>
              <w:lang w:val="zh-CN"/>
            </w:rPr>
            <w:t>目录</w:t>
          </w:r>
        </w:p>
        <w:p>
          <w:pPr>
            <w:pStyle w:val="8"/>
            <w:tabs>
              <w:tab w:val="right" w:leader="dot" w:pos="9743"/>
            </w:tabs>
          </w:pPr>
          <w:r>
            <w:rPr>
              <w:sz w:val="18"/>
              <w:szCs w:val="18"/>
            </w:rPr>
            <w:fldChar w:fldCharType="begin"/>
          </w:r>
          <w:r>
            <w:rPr>
              <w:sz w:val="18"/>
              <w:szCs w:val="18"/>
            </w:rPr>
            <w:instrText xml:space="preserve"> TOC \o "1-3" \h \z \u </w:instrText>
          </w:r>
          <w:r>
            <w:rPr>
              <w:sz w:val="18"/>
              <w:szCs w:val="18"/>
            </w:rPr>
            <w:fldChar w:fldCharType="separate"/>
          </w:r>
          <w:r>
            <w:fldChar w:fldCharType="begin"/>
          </w:r>
          <w:r>
            <w:instrText xml:space="preserve"> HYPERLINK \l "_Toc438943031" </w:instrText>
          </w:r>
          <w:r>
            <w:fldChar w:fldCharType="separate"/>
          </w:r>
          <w:r>
            <w:rPr>
              <w:rStyle w:val="12"/>
            </w:rPr>
            <w:t xml:space="preserve">2. </w:t>
          </w:r>
          <w:r>
            <w:rPr>
              <w:rStyle w:val="12"/>
              <w:rFonts w:hint="eastAsia"/>
            </w:rPr>
            <w:t>前言</w:t>
          </w:r>
          <w:r>
            <w:tab/>
          </w:r>
          <w:r>
            <w:fldChar w:fldCharType="begin"/>
          </w:r>
          <w:r>
            <w:instrText xml:space="preserve"> PAGEREF _Toc438943031 \h </w:instrText>
          </w:r>
          <w:r>
            <w:fldChar w:fldCharType="separate"/>
          </w:r>
          <w:r>
            <w:t>4</w:t>
          </w:r>
          <w:r>
            <w:fldChar w:fldCharType="end"/>
          </w:r>
          <w:r>
            <w:fldChar w:fldCharType="end"/>
          </w:r>
        </w:p>
        <w:p>
          <w:pPr>
            <w:pStyle w:val="8"/>
            <w:tabs>
              <w:tab w:val="right" w:leader="dot" w:pos="9743"/>
            </w:tabs>
          </w:pPr>
          <w:r>
            <w:fldChar w:fldCharType="begin"/>
          </w:r>
          <w:r>
            <w:instrText xml:space="preserve"> HYPERLINK \l "_Toc438943032" </w:instrText>
          </w:r>
          <w:r>
            <w:fldChar w:fldCharType="separate"/>
          </w:r>
          <w:r>
            <w:rPr>
              <w:rStyle w:val="12"/>
            </w:rPr>
            <w:t xml:space="preserve">3. </w:t>
          </w:r>
          <w:r>
            <w:rPr>
              <w:rStyle w:val="12"/>
              <w:rFonts w:hint="eastAsia"/>
            </w:rPr>
            <w:t>安全须知</w:t>
          </w:r>
          <w:r>
            <w:tab/>
          </w:r>
          <w:r>
            <w:fldChar w:fldCharType="begin"/>
          </w:r>
          <w:r>
            <w:instrText xml:space="preserve"> PAGEREF _Toc438943032 \h </w:instrText>
          </w:r>
          <w:r>
            <w:fldChar w:fldCharType="separate"/>
          </w:r>
          <w:r>
            <w:t>6</w:t>
          </w:r>
          <w:r>
            <w:fldChar w:fldCharType="end"/>
          </w:r>
          <w:r>
            <w:fldChar w:fldCharType="end"/>
          </w:r>
        </w:p>
        <w:p>
          <w:pPr>
            <w:pStyle w:val="8"/>
            <w:tabs>
              <w:tab w:val="right" w:leader="dot" w:pos="9743"/>
            </w:tabs>
          </w:pPr>
          <w:r>
            <w:fldChar w:fldCharType="begin"/>
          </w:r>
          <w:r>
            <w:instrText xml:space="preserve"> HYPERLINK \l "_Toc438943033" </w:instrText>
          </w:r>
          <w:r>
            <w:fldChar w:fldCharType="separate"/>
          </w:r>
          <w:r>
            <w:rPr>
              <w:rStyle w:val="12"/>
            </w:rPr>
            <w:t xml:space="preserve">4. </w:t>
          </w:r>
          <w:r>
            <w:rPr>
              <w:rStyle w:val="12"/>
              <w:rFonts w:hint="eastAsia"/>
            </w:rPr>
            <w:t>内容确认</w:t>
          </w:r>
          <w:r>
            <w:tab/>
          </w:r>
          <w:r>
            <w:fldChar w:fldCharType="begin"/>
          </w:r>
          <w:r>
            <w:instrText xml:space="preserve"> PAGEREF _Toc438943033 \h </w:instrText>
          </w:r>
          <w:r>
            <w:fldChar w:fldCharType="separate"/>
          </w:r>
          <w:r>
            <w:t>8</w:t>
          </w:r>
          <w:r>
            <w:fldChar w:fldCharType="end"/>
          </w:r>
          <w:r>
            <w:fldChar w:fldCharType="end"/>
          </w:r>
        </w:p>
        <w:p>
          <w:pPr>
            <w:pStyle w:val="8"/>
            <w:tabs>
              <w:tab w:val="right" w:leader="dot" w:pos="9743"/>
            </w:tabs>
          </w:pPr>
          <w:r>
            <w:fldChar w:fldCharType="begin"/>
          </w:r>
          <w:r>
            <w:instrText xml:space="preserve"> HYPERLINK \l "_Toc438943034" </w:instrText>
          </w:r>
          <w:r>
            <w:fldChar w:fldCharType="separate"/>
          </w:r>
          <w:r>
            <w:rPr>
              <w:rStyle w:val="12"/>
            </w:rPr>
            <w:t xml:space="preserve">5. </w:t>
          </w:r>
          <w:r>
            <w:rPr>
              <w:rStyle w:val="12"/>
              <w:rFonts w:hint="eastAsia"/>
            </w:rPr>
            <w:t>打印机部件名称</w:t>
          </w:r>
          <w:r>
            <w:tab/>
          </w:r>
          <w:r>
            <w:fldChar w:fldCharType="begin"/>
          </w:r>
          <w:r>
            <w:instrText xml:space="preserve"> PAGEREF _Toc438943034 \h </w:instrText>
          </w:r>
          <w:r>
            <w:fldChar w:fldCharType="separate"/>
          </w:r>
          <w:r>
            <w:t>9</w:t>
          </w:r>
          <w:r>
            <w:fldChar w:fldCharType="end"/>
          </w:r>
          <w:r>
            <w:fldChar w:fldCharType="end"/>
          </w:r>
        </w:p>
        <w:p>
          <w:pPr>
            <w:pStyle w:val="8"/>
            <w:tabs>
              <w:tab w:val="right" w:leader="dot" w:pos="9743"/>
            </w:tabs>
          </w:pPr>
          <w:r>
            <w:fldChar w:fldCharType="begin"/>
          </w:r>
          <w:r>
            <w:instrText xml:space="preserve"> HYPERLINK \l "_Toc438943035" </w:instrText>
          </w:r>
          <w:r>
            <w:fldChar w:fldCharType="separate"/>
          </w:r>
          <w:r>
            <w:rPr>
              <w:rStyle w:val="12"/>
            </w:rPr>
            <w:t xml:space="preserve">6. </w:t>
          </w:r>
          <w:r>
            <w:rPr>
              <w:rStyle w:val="12"/>
              <w:rFonts w:hint="eastAsia"/>
            </w:rPr>
            <w:t>进纸键与功能键说明</w:t>
          </w:r>
          <w:r>
            <w:tab/>
          </w:r>
          <w:r>
            <w:fldChar w:fldCharType="begin"/>
          </w:r>
          <w:r>
            <w:instrText xml:space="preserve"> PAGEREF _Toc438943035 \h </w:instrText>
          </w:r>
          <w:r>
            <w:fldChar w:fldCharType="separate"/>
          </w:r>
          <w:r>
            <w:t>10</w:t>
          </w:r>
          <w:r>
            <w:fldChar w:fldCharType="end"/>
          </w:r>
          <w:r>
            <w:fldChar w:fldCharType="end"/>
          </w:r>
        </w:p>
        <w:p>
          <w:pPr>
            <w:pStyle w:val="8"/>
            <w:tabs>
              <w:tab w:val="right" w:leader="dot" w:pos="9743"/>
            </w:tabs>
          </w:pPr>
          <w:r>
            <w:fldChar w:fldCharType="begin"/>
          </w:r>
          <w:r>
            <w:instrText xml:space="preserve"> HYPERLINK \l "_Toc438943036" </w:instrText>
          </w:r>
          <w:r>
            <w:fldChar w:fldCharType="separate"/>
          </w:r>
          <w:r>
            <w:rPr>
              <w:szCs w:val="18"/>
            </w:rPr>
            <w:object>
              <v:shape id="_x0000_i1025" o:spt="75" type="#_x0000_t75" style="height:1.25pt;width:1.25pt;" o:ole="t" filled="f" o:preferrelative="t" stroked="f" coordsize="21600,21600">
                <v:path/>
                <v:fill on="f" focussize="0,0"/>
                <v:stroke on="f" joinstyle="miter"/>
                <v:imagedata r:id="rId8" o:title=""/>
                <o:lock v:ext="edit" aspectratio="t"/>
                <w10:wrap type="none"/>
                <w10:anchorlock/>
              </v:shape>
              <o:OLEObject Type="Embed" ProgID="Photoshop.Image.12" ShapeID="_x0000_i1025" DrawAspect="Content" ObjectID="_1468075725" r:id="rId7">
                <o:LockedField>false</o:LockedField>
              </o:OLEObject>
            </w:object>
          </w:r>
          <w:r>
            <w:rPr>
              <w:rStyle w:val="12"/>
            </w:rPr>
            <w:t xml:space="preserve">7. </w:t>
          </w:r>
          <w:r>
            <w:rPr>
              <w:rStyle w:val="12"/>
              <w:rFonts w:hint="eastAsia"/>
            </w:rPr>
            <w:t>使用前准备</w:t>
          </w:r>
          <w:r>
            <w:tab/>
          </w:r>
          <w:r>
            <w:fldChar w:fldCharType="begin"/>
          </w:r>
          <w:r>
            <w:instrText xml:space="preserve"> PAGEREF _Toc438943036 \h </w:instrText>
          </w:r>
          <w:r>
            <w:fldChar w:fldCharType="separate"/>
          </w:r>
          <w:r>
            <w:t>11</w:t>
          </w:r>
          <w:r>
            <w:fldChar w:fldCharType="end"/>
          </w:r>
          <w:r>
            <w:fldChar w:fldCharType="end"/>
          </w:r>
        </w:p>
        <w:p>
          <w:pPr>
            <w:pStyle w:val="9"/>
            <w:tabs>
              <w:tab w:val="right" w:leader="dot" w:pos="9743"/>
            </w:tabs>
          </w:pPr>
          <w:r>
            <w:fldChar w:fldCharType="begin"/>
          </w:r>
          <w:r>
            <w:instrText xml:space="preserve"> HYPERLINK \l "_Toc438943037" </w:instrText>
          </w:r>
          <w:r>
            <w:fldChar w:fldCharType="separate"/>
          </w:r>
          <w:r>
            <w:rPr>
              <w:rStyle w:val="12"/>
              <w:rFonts w:hint="eastAsia" w:ascii="黑体" w:hAnsi="黑体"/>
            </w:rPr>
            <w:t>安装打印纸注意事项</w:t>
          </w:r>
          <w:r>
            <w:tab/>
          </w:r>
          <w:r>
            <w:fldChar w:fldCharType="begin"/>
          </w:r>
          <w:r>
            <w:instrText xml:space="preserve"> PAGEREF _Toc438943037 \h </w:instrText>
          </w:r>
          <w:r>
            <w:fldChar w:fldCharType="separate"/>
          </w:r>
          <w:r>
            <w:t>11</w:t>
          </w:r>
          <w:r>
            <w:fldChar w:fldCharType="end"/>
          </w:r>
          <w:r>
            <w:fldChar w:fldCharType="end"/>
          </w:r>
        </w:p>
        <w:p>
          <w:pPr>
            <w:pStyle w:val="8"/>
            <w:tabs>
              <w:tab w:val="right" w:leader="dot" w:pos="9743"/>
            </w:tabs>
          </w:pPr>
          <w:r>
            <w:fldChar w:fldCharType="begin"/>
          </w:r>
          <w:r>
            <w:instrText xml:space="preserve"> HYPERLINK \l "_Toc438943038" </w:instrText>
          </w:r>
          <w:r>
            <w:fldChar w:fldCharType="separate"/>
          </w:r>
          <w:r>
            <w:rPr>
              <w:rStyle w:val="12"/>
            </w:rPr>
            <w:t xml:space="preserve">8. </w:t>
          </w:r>
          <w:r>
            <w:rPr>
              <w:rStyle w:val="12"/>
              <w:rFonts w:hint="eastAsia"/>
            </w:rPr>
            <w:t>基本使用功能</w:t>
          </w:r>
          <w:r>
            <w:tab/>
          </w:r>
          <w:r>
            <w:fldChar w:fldCharType="begin"/>
          </w:r>
          <w:r>
            <w:instrText xml:space="preserve"> PAGEREF _Toc438943038 \h </w:instrText>
          </w:r>
          <w:r>
            <w:fldChar w:fldCharType="separate"/>
          </w:r>
          <w:r>
            <w:t>12</w:t>
          </w:r>
          <w:r>
            <w:fldChar w:fldCharType="end"/>
          </w:r>
          <w:r>
            <w:fldChar w:fldCharType="end"/>
          </w:r>
        </w:p>
        <w:p>
          <w:pPr>
            <w:pStyle w:val="9"/>
            <w:tabs>
              <w:tab w:val="right" w:leader="dot" w:pos="9743"/>
            </w:tabs>
          </w:pPr>
          <w:r>
            <w:fldChar w:fldCharType="begin"/>
          </w:r>
          <w:r>
            <w:instrText xml:space="preserve"> HYPERLINK \l "_Toc438943039" </w:instrText>
          </w:r>
          <w:r>
            <w:fldChar w:fldCharType="separate"/>
          </w:r>
          <w:r>
            <w:rPr>
              <w:rStyle w:val="12"/>
            </w:rPr>
            <w:t xml:space="preserve">8.1 </w:t>
          </w:r>
          <w:r>
            <w:rPr>
              <w:rStyle w:val="12"/>
              <w:rFonts w:hint="eastAsia"/>
            </w:rPr>
            <w:t>开机</w:t>
          </w:r>
          <w:r>
            <w:tab/>
          </w:r>
          <w:r>
            <w:fldChar w:fldCharType="begin"/>
          </w:r>
          <w:r>
            <w:instrText xml:space="preserve"> PAGEREF _Toc438943039 \h </w:instrText>
          </w:r>
          <w:r>
            <w:fldChar w:fldCharType="separate"/>
          </w:r>
          <w:r>
            <w:t>12</w:t>
          </w:r>
          <w:r>
            <w:fldChar w:fldCharType="end"/>
          </w:r>
          <w:r>
            <w:fldChar w:fldCharType="end"/>
          </w:r>
        </w:p>
        <w:p>
          <w:pPr>
            <w:pStyle w:val="9"/>
            <w:tabs>
              <w:tab w:val="right" w:leader="dot" w:pos="9743"/>
            </w:tabs>
          </w:pPr>
          <w:r>
            <w:fldChar w:fldCharType="begin"/>
          </w:r>
          <w:r>
            <w:instrText xml:space="preserve"> HYPERLINK \l "_Toc438943040" </w:instrText>
          </w:r>
          <w:r>
            <w:fldChar w:fldCharType="separate"/>
          </w:r>
          <w:r>
            <w:rPr>
              <w:rStyle w:val="12"/>
            </w:rPr>
            <w:t xml:space="preserve">8.2 </w:t>
          </w:r>
          <w:r>
            <w:rPr>
              <w:rStyle w:val="12"/>
              <w:rFonts w:hint="eastAsia"/>
            </w:rPr>
            <w:t>关机</w:t>
          </w:r>
          <w:r>
            <w:tab/>
          </w:r>
          <w:r>
            <w:fldChar w:fldCharType="begin"/>
          </w:r>
          <w:r>
            <w:instrText xml:space="preserve"> PAGEREF _Toc438943040 \h </w:instrText>
          </w:r>
          <w:r>
            <w:fldChar w:fldCharType="separate"/>
          </w:r>
          <w:r>
            <w:t>12</w:t>
          </w:r>
          <w:r>
            <w:fldChar w:fldCharType="end"/>
          </w:r>
          <w:r>
            <w:fldChar w:fldCharType="end"/>
          </w:r>
        </w:p>
        <w:p>
          <w:pPr>
            <w:pStyle w:val="9"/>
            <w:tabs>
              <w:tab w:val="right" w:leader="dot" w:pos="9743"/>
            </w:tabs>
          </w:pPr>
          <w:r>
            <w:fldChar w:fldCharType="begin"/>
          </w:r>
          <w:r>
            <w:instrText xml:space="preserve"> HYPERLINK \l "_Toc438943041" </w:instrText>
          </w:r>
          <w:r>
            <w:fldChar w:fldCharType="separate"/>
          </w:r>
          <w:r>
            <w:rPr>
              <w:rStyle w:val="12"/>
            </w:rPr>
            <w:t xml:space="preserve">8.3 </w:t>
          </w:r>
          <w:r>
            <w:rPr>
              <w:rStyle w:val="12"/>
              <w:rFonts w:hint="eastAsia"/>
            </w:rPr>
            <w:t>走纸</w:t>
          </w:r>
          <w:r>
            <w:tab/>
          </w:r>
          <w:r>
            <w:fldChar w:fldCharType="begin"/>
          </w:r>
          <w:r>
            <w:instrText xml:space="preserve"> PAGEREF _Toc438943041 \h </w:instrText>
          </w:r>
          <w:r>
            <w:fldChar w:fldCharType="separate"/>
          </w:r>
          <w:r>
            <w:t>13</w:t>
          </w:r>
          <w:r>
            <w:fldChar w:fldCharType="end"/>
          </w:r>
          <w:r>
            <w:fldChar w:fldCharType="end"/>
          </w:r>
        </w:p>
        <w:p>
          <w:pPr>
            <w:pStyle w:val="9"/>
            <w:tabs>
              <w:tab w:val="right" w:leader="dot" w:pos="9743"/>
            </w:tabs>
          </w:pPr>
          <w:r>
            <w:fldChar w:fldCharType="begin"/>
          </w:r>
          <w:r>
            <w:instrText xml:space="preserve"> HYPERLINK \l "_Toc438943042" </w:instrText>
          </w:r>
          <w:r>
            <w:fldChar w:fldCharType="separate"/>
          </w:r>
          <w:r>
            <w:rPr>
              <w:rStyle w:val="12"/>
            </w:rPr>
            <w:t>8.3.</w:t>
          </w:r>
          <w:r>
            <w:rPr>
              <w:rStyle w:val="12"/>
              <w:rFonts w:hint="eastAsia"/>
            </w:rPr>
            <w:t>标签自检</w:t>
          </w:r>
          <w:r>
            <w:tab/>
          </w:r>
          <w:r>
            <w:fldChar w:fldCharType="begin"/>
          </w:r>
          <w:r>
            <w:instrText xml:space="preserve"> PAGEREF _Toc438943042 \h </w:instrText>
          </w:r>
          <w:r>
            <w:fldChar w:fldCharType="separate"/>
          </w:r>
          <w:r>
            <w:t>13</w:t>
          </w:r>
          <w:r>
            <w:fldChar w:fldCharType="end"/>
          </w:r>
          <w:r>
            <w:fldChar w:fldCharType="end"/>
          </w:r>
        </w:p>
        <w:p>
          <w:pPr>
            <w:pStyle w:val="8"/>
            <w:tabs>
              <w:tab w:val="right" w:leader="dot" w:pos="9743"/>
            </w:tabs>
          </w:pPr>
          <w:r>
            <w:fldChar w:fldCharType="begin"/>
          </w:r>
          <w:r>
            <w:instrText xml:space="preserve"> HYPERLINK \l "_Toc438943043" </w:instrText>
          </w:r>
          <w:r>
            <w:fldChar w:fldCharType="separate"/>
          </w:r>
          <w:r>
            <w:rPr>
              <w:rStyle w:val="12"/>
            </w:rPr>
            <w:t>9 WINDOWS XP</w:t>
          </w:r>
          <w:r>
            <w:rPr>
              <w:rStyle w:val="12"/>
              <w:rFonts w:hint="eastAsia"/>
            </w:rPr>
            <w:t>下安装方式</w:t>
          </w:r>
          <w:r>
            <w:tab/>
          </w:r>
          <w:r>
            <w:fldChar w:fldCharType="begin"/>
          </w:r>
          <w:r>
            <w:instrText xml:space="preserve"> PAGEREF _Toc438943043 \h </w:instrText>
          </w:r>
          <w:r>
            <w:fldChar w:fldCharType="separate"/>
          </w:r>
          <w:r>
            <w:t>14</w:t>
          </w:r>
          <w:r>
            <w:fldChar w:fldCharType="end"/>
          </w:r>
          <w:r>
            <w:fldChar w:fldCharType="end"/>
          </w:r>
        </w:p>
        <w:p>
          <w:pPr>
            <w:pStyle w:val="9"/>
            <w:tabs>
              <w:tab w:val="right" w:leader="dot" w:pos="9743"/>
            </w:tabs>
          </w:pPr>
          <w:r>
            <w:fldChar w:fldCharType="begin"/>
          </w:r>
          <w:r>
            <w:instrText xml:space="preserve"> HYPERLINK \l "_Toc438943044" </w:instrText>
          </w:r>
          <w:r>
            <w:fldChar w:fldCharType="separate"/>
          </w:r>
          <w:r>
            <w:rPr>
              <w:rStyle w:val="12"/>
            </w:rPr>
            <w:t xml:space="preserve">9.1 </w:t>
          </w:r>
          <w:r>
            <w:rPr>
              <w:rStyle w:val="12"/>
              <w:rFonts w:hint="eastAsia"/>
            </w:rPr>
            <w:t>第一步：安装虚拟端口</w:t>
          </w:r>
          <w:r>
            <w:tab/>
          </w:r>
          <w:r>
            <w:fldChar w:fldCharType="begin"/>
          </w:r>
          <w:r>
            <w:instrText xml:space="preserve"> PAGEREF _Toc438943044 \h </w:instrText>
          </w:r>
          <w:r>
            <w:fldChar w:fldCharType="separate"/>
          </w:r>
          <w:r>
            <w:t>14</w:t>
          </w:r>
          <w:r>
            <w:fldChar w:fldCharType="end"/>
          </w:r>
          <w:r>
            <w:fldChar w:fldCharType="end"/>
          </w:r>
        </w:p>
        <w:p>
          <w:pPr>
            <w:pStyle w:val="9"/>
            <w:tabs>
              <w:tab w:val="right" w:leader="dot" w:pos="9743"/>
            </w:tabs>
          </w:pPr>
          <w:r>
            <w:fldChar w:fldCharType="begin"/>
          </w:r>
          <w:r>
            <w:instrText xml:space="preserve"> HYPERLINK \l "_Toc438943045" </w:instrText>
          </w:r>
          <w:r>
            <w:fldChar w:fldCharType="separate"/>
          </w:r>
          <w:r>
            <w:rPr>
              <w:rStyle w:val="12"/>
            </w:rPr>
            <w:t xml:space="preserve">9.2 </w:t>
          </w:r>
          <w:r>
            <w:rPr>
              <w:rStyle w:val="12"/>
              <w:rFonts w:hint="eastAsia"/>
            </w:rPr>
            <w:t>第二步：安装标签打印机驱动</w:t>
          </w:r>
          <w:r>
            <w:tab/>
          </w:r>
          <w:r>
            <w:fldChar w:fldCharType="begin"/>
          </w:r>
          <w:r>
            <w:instrText xml:space="preserve"> PAGEREF _Toc438943045 \h </w:instrText>
          </w:r>
          <w:r>
            <w:fldChar w:fldCharType="separate"/>
          </w:r>
          <w:r>
            <w:t>15</w:t>
          </w:r>
          <w:r>
            <w:fldChar w:fldCharType="end"/>
          </w:r>
          <w:r>
            <w:fldChar w:fldCharType="end"/>
          </w:r>
        </w:p>
        <w:p>
          <w:pPr>
            <w:pStyle w:val="9"/>
            <w:tabs>
              <w:tab w:val="right" w:leader="dot" w:pos="9743"/>
            </w:tabs>
          </w:pPr>
          <w:r>
            <w:fldChar w:fldCharType="begin"/>
          </w:r>
          <w:r>
            <w:instrText xml:space="preserve"> HYPERLINK \l "_Toc438943046" </w:instrText>
          </w:r>
          <w:r>
            <w:fldChar w:fldCharType="separate"/>
          </w:r>
          <w:r>
            <w:rPr>
              <w:rStyle w:val="12"/>
            </w:rPr>
            <w:t>9.3</w:t>
          </w:r>
          <w:r>
            <w:rPr>
              <w:rStyle w:val="12"/>
              <w:rFonts w:hint="eastAsia"/>
            </w:rPr>
            <w:t>第三步：安装标签设计软件</w:t>
          </w:r>
          <w:r>
            <w:tab/>
          </w:r>
          <w:r>
            <w:fldChar w:fldCharType="begin"/>
          </w:r>
          <w:r>
            <w:instrText xml:space="preserve"> PAGEREF _Toc438943046 \h </w:instrText>
          </w:r>
          <w:r>
            <w:fldChar w:fldCharType="separate"/>
          </w:r>
          <w:r>
            <w:t>21</w:t>
          </w:r>
          <w:r>
            <w:fldChar w:fldCharType="end"/>
          </w:r>
          <w:r>
            <w:fldChar w:fldCharType="end"/>
          </w:r>
        </w:p>
        <w:p>
          <w:pPr>
            <w:pStyle w:val="8"/>
            <w:tabs>
              <w:tab w:val="right" w:leader="dot" w:pos="9743"/>
            </w:tabs>
          </w:pPr>
          <w:r>
            <w:fldChar w:fldCharType="begin"/>
          </w:r>
          <w:r>
            <w:instrText xml:space="preserve"> HYPERLINK \l "_Toc438943047" </w:instrText>
          </w:r>
          <w:r>
            <w:fldChar w:fldCharType="separate"/>
          </w:r>
          <w:r>
            <w:rPr>
              <w:rStyle w:val="12"/>
            </w:rPr>
            <w:t>10.</w:t>
          </w:r>
          <w:r>
            <w:rPr>
              <w:rStyle w:val="12"/>
              <w:rFonts w:hint="eastAsia"/>
            </w:rPr>
            <w:t>维修及保养</w:t>
          </w:r>
          <w:r>
            <w:tab/>
          </w:r>
          <w:r>
            <w:fldChar w:fldCharType="begin"/>
          </w:r>
          <w:r>
            <w:instrText xml:space="preserve"> PAGEREF _Toc438943047 \h </w:instrText>
          </w:r>
          <w:r>
            <w:fldChar w:fldCharType="separate"/>
          </w:r>
          <w:r>
            <w:t>22</w:t>
          </w:r>
          <w:r>
            <w:fldChar w:fldCharType="end"/>
          </w:r>
          <w:r>
            <w:fldChar w:fldCharType="end"/>
          </w:r>
        </w:p>
        <w:p>
          <w:pPr>
            <w:pStyle w:val="9"/>
            <w:tabs>
              <w:tab w:val="right" w:leader="dot" w:pos="9743"/>
            </w:tabs>
          </w:pPr>
          <w:r>
            <w:fldChar w:fldCharType="begin"/>
          </w:r>
          <w:r>
            <w:instrText xml:space="preserve"> HYPERLINK \l "_Toc438943048" </w:instrText>
          </w:r>
          <w:r>
            <w:fldChar w:fldCharType="separate"/>
          </w:r>
          <w:r>
            <w:rPr>
              <w:rStyle w:val="12"/>
            </w:rPr>
            <w:t xml:space="preserve">10.1 </w:t>
          </w:r>
          <w:r>
            <w:rPr>
              <w:rStyle w:val="12"/>
              <w:rFonts w:hint="eastAsia"/>
            </w:rPr>
            <w:t>打印机的日常维护</w:t>
          </w:r>
          <w:r>
            <w:tab/>
          </w:r>
          <w:r>
            <w:fldChar w:fldCharType="begin"/>
          </w:r>
          <w:r>
            <w:instrText xml:space="preserve"> PAGEREF _Toc438943048 \h </w:instrText>
          </w:r>
          <w:r>
            <w:fldChar w:fldCharType="separate"/>
          </w:r>
          <w:r>
            <w:t>22</w:t>
          </w:r>
          <w:r>
            <w:fldChar w:fldCharType="end"/>
          </w:r>
          <w:r>
            <w:fldChar w:fldCharType="end"/>
          </w:r>
        </w:p>
        <w:p>
          <w:pPr>
            <w:pStyle w:val="9"/>
            <w:tabs>
              <w:tab w:val="right" w:leader="dot" w:pos="9743"/>
            </w:tabs>
          </w:pPr>
          <w:r>
            <w:fldChar w:fldCharType="begin"/>
          </w:r>
          <w:r>
            <w:instrText xml:space="preserve"> HYPERLINK \l "_Toc438943049" </w:instrText>
          </w:r>
          <w:r>
            <w:fldChar w:fldCharType="separate"/>
          </w:r>
          <w:r>
            <w:rPr>
              <w:rStyle w:val="12"/>
            </w:rPr>
            <w:t xml:space="preserve">10.2 </w:t>
          </w:r>
          <w:r>
            <w:rPr>
              <w:rStyle w:val="12"/>
              <w:rFonts w:hint="eastAsia"/>
            </w:rPr>
            <w:t>打印纸的使用及保存</w:t>
          </w:r>
          <w:r>
            <w:tab/>
          </w:r>
          <w:r>
            <w:fldChar w:fldCharType="begin"/>
          </w:r>
          <w:r>
            <w:instrText xml:space="preserve"> PAGEREF _Toc438943049 \h </w:instrText>
          </w:r>
          <w:r>
            <w:fldChar w:fldCharType="separate"/>
          </w:r>
          <w:r>
            <w:t>23</w:t>
          </w:r>
          <w:r>
            <w:fldChar w:fldCharType="end"/>
          </w:r>
          <w:r>
            <w:fldChar w:fldCharType="end"/>
          </w:r>
        </w:p>
        <w:p>
          <w:pPr>
            <w:pStyle w:val="8"/>
            <w:tabs>
              <w:tab w:val="right" w:leader="dot" w:pos="9743"/>
            </w:tabs>
          </w:pPr>
          <w:r>
            <w:fldChar w:fldCharType="begin"/>
          </w:r>
          <w:r>
            <w:instrText xml:space="preserve"> HYPERLINK \l "_Toc438943050" </w:instrText>
          </w:r>
          <w:r>
            <w:fldChar w:fldCharType="separate"/>
          </w:r>
          <w:r>
            <w:rPr>
              <w:rStyle w:val="12"/>
            </w:rPr>
            <w:t>11.</w:t>
          </w:r>
          <w:r>
            <w:rPr>
              <w:rStyle w:val="12"/>
              <w:rFonts w:hint="eastAsia"/>
            </w:rPr>
            <w:t>附录</w:t>
          </w:r>
          <w:r>
            <w:tab/>
          </w:r>
          <w:r>
            <w:fldChar w:fldCharType="begin"/>
          </w:r>
          <w:r>
            <w:instrText xml:space="preserve"> PAGEREF _Toc438943050 \h </w:instrText>
          </w:r>
          <w:r>
            <w:fldChar w:fldCharType="separate"/>
          </w:r>
          <w:r>
            <w:t>23</w:t>
          </w:r>
          <w:r>
            <w:fldChar w:fldCharType="end"/>
          </w:r>
          <w:r>
            <w:fldChar w:fldCharType="end"/>
          </w:r>
        </w:p>
        <w:p>
          <w:pPr>
            <w:pStyle w:val="9"/>
            <w:tabs>
              <w:tab w:val="right" w:leader="dot" w:pos="9743"/>
            </w:tabs>
          </w:pPr>
          <w:r>
            <w:fldChar w:fldCharType="begin"/>
          </w:r>
          <w:r>
            <w:instrText xml:space="preserve"> HYPERLINK \l "_Toc438943051" </w:instrText>
          </w:r>
          <w:r>
            <w:fldChar w:fldCharType="separate"/>
          </w:r>
          <w:r>
            <w:rPr>
              <w:rStyle w:val="12"/>
            </w:rPr>
            <w:t xml:space="preserve">11.1 </w:t>
          </w:r>
          <w:r>
            <w:rPr>
              <w:rStyle w:val="12"/>
              <w:rFonts w:hint="eastAsia"/>
            </w:rPr>
            <w:t>打印机参数</w:t>
          </w:r>
          <w:r>
            <w:tab/>
          </w:r>
          <w:r>
            <w:fldChar w:fldCharType="begin"/>
          </w:r>
          <w:r>
            <w:instrText xml:space="preserve"> PAGEREF _Toc438943051 \h </w:instrText>
          </w:r>
          <w:r>
            <w:fldChar w:fldCharType="separate"/>
          </w:r>
          <w:r>
            <w:t>23</w:t>
          </w:r>
          <w:r>
            <w:fldChar w:fldCharType="end"/>
          </w:r>
          <w:r>
            <w:fldChar w:fldCharType="end"/>
          </w:r>
        </w:p>
        <w:p>
          <w:pPr/>
          <w:r>
            <w:rPr>
              <w:sz w:val="18"/>
              <w:szCs w:val="18"/>
            </w:rPr>
            <w:fldChar w:fldCharType="end"/>
          </w:r>
        </w:p>
      </w:sdtContent>
    </w:sdt>
    <w:p>
      <w:pPr>
        <w:widowControl/>
        <w:jc w:val="left"/>
      </w:pPr>
    </w:p>
    <w:p>
      <w:pPr>
        <w:widowControl/>
        <w:jc w:val="left"/>
      </w:pPr>
    </w:p>
    <w:p>
      <w:pPr>
        <w:widowControl/>
        <w:jc w:val="left"/>
        <w:rPr>
          <w:rFonts w:eastAsia="黑体"/>
          <w:bCs/>
          <w:kern w:val="44"/>
          <w:sz w:val="28"/>
          <w:szCs w:val="44"/>
        </w:rPr>
      </w:pPr>
    </w:p>
    <w:p>
      <w:pPr>
        <w:widowControl/>
        <w:jc w:val="left"/>
        <w:rPr>
          <w:rFonts w:eastAsia="黑体"/>
          <w:bCs/>
          <w:kern w:val="44"/>
          <w:sz w:val="28"/>
          <w:szCs w:val="44"/>
        </w:rPr>
      </w:pPr>
      <w:r>
        <w:br w:type="page"/>
      </w:r>
    </w:p>
    <w:p>
      <w:pPr>
        <w:pStyle w:val="2"/>
      </w:pPr>
      <w:bookmarkStart w:id="1" w:name="_Toc438943031"/>
      <w:r>
        <w:rPr>
          <w:rFonts w:hint="eastAsia"/>
        </w:rPr>
        <w:t>2. 前言</w:t>
      </w:r>
      <w:bookmarkEnd w:id="0"/>
      <w:bookmarkEnd w:id="1"/>
    </w:p>
    <w:p>
      <w:pPr>
        <w:rPr>
          <w:rFonts w:ascii="黑体" w:hAnsi="黑体" w:eastAsia="黑体"/>
          <w:sz w:val="18"/>
          <w:szCs w:val="18"/>
        </w:rPr>
      </w:pPr>
      <w:r>
        <w:rPr>
          <w:rFonts w:hint="eastAsia" w:ascii="黑体" w:hAnsi="黑体" w:eastAsia="黑体"/>
          <w:sz w:val="18"/>
          <w:szCs w:val="18"/>
        </w:rPr>
        <w:t>关于本手册</w:t>
      </w:r>
    </w:p>
    <w:p>
      <w:pPr>
        <w:ind w:firstLine="420"/>
        <w:rPr>
          <w:rFonts w:ascii="黑体" w:hAnsi="黑体" w:eastAsia="黑体"/>
          <w:sz w:val="18"/>
          <w:szCs w:val="18"/>
        </w:rPr>
      </w:pPr>
      <w:r>
        <w:rPr>
          <w:rFonts w:hint="eastAsia" w:ascii="黑体" w:hAnsi="黑体" w:eastAsia="黑体"/>
          <w:sz w:val="18"/>
          <w:szCs w:val="18"/>
        </w:rPr>
        <w:t>感谢您选购本公司的</w:t>
      </w:r>
      <w:r>
        <w:rPr>
          <w:rFonts w:hint="eastAsia" w:ascii="黑体" w:hAnsi="黑体" w:eastAsia="黑体"/>
          <w:sz w:val="18"/>
          <w:szCs w:val="18"/>
          <w:lang w:val="en-US" w:eastAsia="zh-CN"/>
        </w:rPr>
        <w:t>E240</w:t>
      </w:r>
      <w:r>
        <w:rPr>
          <w:rFonts w:hint="eastAsia" w:ascii="黑体" w:hAnsi="黑体" w:eastAsia="黑体"/>
          <w:sz w:val="18"/>
          <w:szCs w:val="18"/>
        </w:rPr>
        <w:t>标签打印机，本手册可帮助您简单的学会使用本产品。使用前请通读本手册，并妥善保管，以便所有使用本产品的人均可阅读。</w:t>
      </w:r>
    </w:p>
    <w:p>
      <w:pPr>
        <w:rPr>
          <w:rFonts w:ascii="黑体" w:hAnsi="黑体" w:eastAsia="黑体"/>
          <w:sz w:val="18"/>
          <w:szCs w:val="18"/>
        </w:rPr>
      </w:pPr>
    </w:p>
    <w:p>
      <w:pPr>
        <w:rPr>
          <w:rFonts w:ascii="黑体" w:hAnsi="黑体" w:eastAsia="黑体"/>
          <w:sz w:val="18"/>
          <w:szCs w:val="18"/>
        </w:rPr>
      </w:pPr>
      <w:r>
        <w:rPr>
          <w:rFonts w:hint="eastAsia" w:ascii="黑体" w:hAnsi="黑体" w:eastAsia="黑体"/>
          <w:sz w:val="18"/>
          <w:szCs w:val="18"/>
        </w:rPr>
        <w:t>图标和惯例</w:t>
      </w:r>
    </w:p>
    <w:p>
      <w:pPr>
        <w:rPr>
          <w:rFonts w:ascii="黑体" w:hAnsi="黑体" w:eastAsia="黑体"/>
          <w:sz w:val="18"/>
          <w:szCs w:val="18"/>
        </w:rPr>
      </w:pPr>
      <w:r>
        <w:rPr>
          <w:rFonts w:hint="eastAsia" w:ascii="黑体" w:hAnsi="黑体" w:eastAsia="黑体"/>
          <w:sz w:val="18"/>
          <w:szCs w:val="18"/>
        </w:rPr>
        <w:t>为方便您查阅信息，本手册使用了以下符号（图标）和惯例：</w:t>
      </w:r>
    </w:p>
    <w:tbl>
      <w:tblPr>
        <w:tblStyle w:val="14"/>
        <w:tblW w:w="9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
        <w:gridCol w:w="91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12" w:type="dxa"/>
          </w:tcPr>
          <w:p>
            <w:pPr>
              <w:rPr>
                <w:rFonts w:ascii="黑体" w:hAnsi="黑体" w:eastAsia="黑体"/>
                <w:sz w:val="18"/>
                <w:szCs w:val="18"/>
              </w:rPr>
            </w:pPr>
            <w:r>
              <w:rPr>
                <w:rFonts w:hint="eastAsia" w:ascii="黑体" w:hAnsi="黑体" w:eastAsia="黑体"/>
                <w:sz w:val="18"/>
                <w:szCs w:val="18"/>
              </w:rPr>
              <w:drawing>
                <wp:inline distT="0" distB="0" distL="0" distR="0">
                  <wp:extent cx="321310" cy="48958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srcRect/>
                          <a:stretch>
                            <a:fillRect/>
                          </a:stretch>
                        </pic:blipFill>
                        <pic:spPr>
                          <a:xfrm>
                            <a:off x="0" y="0"/>
                            <a:ext cx="321310" cy="489585"/>
                          </a:xfrm>
                          <a:prstGeom prst="rect">
                            <a:avLst/>
                          </a:prstGeom>
                          <a:noFill/>
                          <a:ln w="9525">
                            <a:noFill/>
                            <a:miter lim="800000"/>
                            <a:headEnd/>
                            <a:tailEnd/>
                          </a:ln>
                        </pic:spPr>
                      </pic:pic>
                    </a:graphicData>
                  </a:graphic>
                </wp:inline>
              </w:drawing>
            </w:r>
          </w:p>
        </w:tc>
        <w:tc>
          <w:tcPr>
            <w:tcW w:w="9157" w:type="dxa"/>
          </w:tcPr>
          <w:p>
            <w:pPr>
              <w:rPr>
                <w:rFonts w:ascii="黑体" w:hAnsi="黑体" w:eastAsia="黑体"/>
                <w:sz w:val="18"/>
                <w:szCs w:val="18"/>
              </w:rPr>
            </w:pPr>
            <w:r>
              <w:rPr>
                <w:rFonts w:hint="eastAsia" w:ascii="黑体" w:hAnsi="黑体" w:eastAsia="黑体"/>
                <w:sz w:val="18"/>
                <w:szCs w:val="18"/>
              </w:rPr>
              <w:t>该标识表示警告，使用不当可能会造成财产损失，致人重伤或死亡。</w:t>
            </w:r>
          </w:p>
          <w:p>
            <w:pPr>
              <w:rPr>
                <w:rFonts w:ascii="黑体" w:hAnsi="黑体" w:eastAsia="黑体"/>
                <w:sz w:val="18"/>
                <w:szCs w:val="18"/>
              </w:rPr>
            </w:pPr>
            <w:r>
              <w:rPr>
                <w:rFonts w:hint="eastAsia" w:ascii="黑体" w:hAnsi="黑体" w:eastAsia="黑体"/>
                <w:sz w:val="18"/>
                <w:szCs w:val="18"/>
              </w:rPr>
              <w:t>该标识表示注意，使用不当可能造成人员伤害或者物品损坏。</w:t>
            </w:r>
          </w:p>
          <w:p>
            <w:pPr>
              <w:rPr>
                <w:rFonts w:ascii="黑体" w:hAnsi="黑体" w:eastAsia="黑体"/>
                <w:sz w:val="18"/>
                <w:szCs w:val="18"/>
              </w:rPr>
            </w:pPr>
            <w:r>
              <w:rPr>
                <w:rFonts w:hint="eastAsia" w:ascii="黑体" w:hAnsi="黑体" w:eastAsia="黑体"/>
                <w:sz w:val="18"/>
                <w:szCs w:val="18"/>
              </w:rPr>
              <w:t>该标识表示备注，所列信息能让您更好的使用产品或者延长产品的使用寿命。</w:t>
            </w:r>
          </w:p>
        </w:tc>
      </w:tr>
    </w:tbl>
    <w:p>
      <w:pPr>
        <w:rPr>
          <w:rFonts w:ascii="黑体" w:hAnsi="黑体" w:eastAsia="黑体"/>
          <w:sz w:val="18"/>
          <w:szCs w:val="18"/>
        </w:rPr>
      </w:pPr>
    </w:p>
    <w:p>
      <w:pPr>
        <w:ind w:firstLine="420"/>
        <w:rPr>
          <w:rFonts w:ascii="黑体" w:hAnsi="黑体" w:eastAsia="黑体"/>
          <w:sz w:val="18"/>
          <w:szCs w:val="18"/>
        </w:rPr>
      </w:pPr>
      <w:r>
        <w:rPr>
          <w:rFonts w:hint="eastAsia" w:ascii="黑体" w:hAnsi="黑体" w:eastAsia="黑体"/>
          <w:sz w:val="18"/>
          <w:szCs w:val="18"/>
        </w:rPr>
        <w:t>本手册所用插图以及文字显示可能与实际现实有所不同。</w:t>
      </w:r>
    </w:p>
    <w:p>
      <w:pPr>
        <w:rPr>
          <w:rFonts w:ascii="黑体" w:hAnsi="黑体" w:eastAsia="黑体"/>
          <w:sz w:val="18"/>
          <w:szCs w:val="18"/>
        </w:rPr>
      </w:pPr>
      <w:r>
        <w:rPr>
          <w:rFonts w:ascii="黑体" w:hAnsi="黑体" w:eastAsia="黑体"/>
          <w:sz w:val="18"/>
          <w:szCs w:val="18"/>
        </w:rPr>
        <w:pict>
          <v:roundrect id="_x0000_s1028" o:spid="_x0000_s1028" o:spt="2" style="position:absolute;left:0pt;margin-left:13.55pt;margin-top:11.3pt;height:16.1pt;width:268.4pt;z-index:251658240;mso-width-relative:page;mso-height-relative:page;" fillcolor="#D8D8D8 [2732]" filled="t" stroked="t" coordsize="21600,21600" arcsize="0.166666666666667">
            <v:path/>
            <v:fill on="t" focussize="0,0"/>
            <v:stroke color="#FFFFFF [3212]"/>
            <v:imagedata o:title=""/>
            <o:lock v:ext="edit"/>
            <v:textbox inset="0mm,0mm,0mm,0mm">
              <w:txbxContent>
                <w:p>
                  <w:pPr>
                    <w:rPr>
                      <w:rFonts w:asciiTheme="majorHAnsi" w:hAnsiTheme="majorHAnsi" w:eastAsiaTheme="majorEastAsia" w:cstheme="majorBidi"/>
                      <w:i/>
                      <w:iCs/>
                      <w:color w:val="595959" w:themeColor="text1" w:themeTint="A5"/>
                      <w:sz w:val="18"/>
                      <w:szCs w:val="18"/>
                    </w:rPr>
                  </w:pPr>
                  <w:r>
                    <w:rPr>
                      <w:rFonts w:hint="eastAsia" w:ascii="黑体" w:eastAsia="黑体" w:cs="黑体"/>
                      <w:color w:val="FFFFFF"/>
                      <w:kern w:val="0"/>
                      <w:sz w:val="18"/>
                      <w:szCs w:val="18"/>
                    </w:rPr>
                    <w:t>注</w:t>
                  </w:r>
                  <w:r>
                    <w:rPr>
                      <w:rFonts w:ascii="黑体" w:eastAsia="黑体" w:cs="黑体"/>
                      <w:color w:val="FFFFFF"/>
                      <w:kern w:val="0"/>
                      <w:sz w:val="18"/>
                      <w:szCs w:val="18"/>
                    </w:rPr>
                    <w:t xml:space="preserve">: </w:t>
                  </w:r>
                  <w:r>
                    <w:rPr>
                      <w:rFonts w:hint="eastAsia" w:ascii="黑体" w:eastAsia="黑体" w:cs="黑体"/>
                      <w:color w:val="FFFFFF"/>
                      <w:kern w:val="0"/>
                      <w:sz w:val="18"/>
                      <w:szCs w:val="18"/>
                    </w:rPr>
                    <w:t>○</w:t>
                  </w:r>
                  <w:r>
                    <w:rPr>
                      <w:rFonts w:ascii="Calibri" w:hAnsi="Calibri" w:eastAsia="黑体" w:cs="Calibri"/>
                      <w:color w:val="FFFFFF"/>
                      <w:kern w:val="0"/>
                      <w:sz w:val="18"/>
                      <w:szCs w:val="18"/>
                    </w:rPr>
                    <w:t xml:space="preserve">1 </w:t>
                  </w:r>
                  <w:r>
                    <w:rPr>
                      <w:rFonts w:hint="eastAsia" w:ascii="黑体" w:eastAsia="黑体" w:cs="黑体"/>
                      <w:color w:val="FFFFFF"/>
                      <w:kern w:val="0"/>
                      <w:sz w:val="18"/>
                      <w:szCs w:val="18"/>
                    </w:rPr>
                    <w:t>本手册中之后的“标签打印机”简称“打印机”</w:t>
                  </w:r>
                </w:p>
                <w:p>
                  <w:pPr>
                    <w:rPr>
                      <w:sz w:val="18"/>
                      <w:szCs w:val="18"/>
                    </w:rPr>
                  </w:pPr>
                </w:p>
              </w:txbxContent>
            </v:textbox>
          </v:roundrect>
        </w:pict>
      </w:r>
    </w:p>
    <w:p>
      <w:pPr>
        <w:jc w:val="center"/>
        <w:rPr>
          <w:rFonts w:ascii="黑体" w:hAnsi="黑体" w:eastAsia="黑体"/>
          <w:sz w:val="18"/>
          <w:szCs w:val="18"/>
        </w:rPr>
      </w:pPr>
    </w:p>
    <w:p>
      <w:pPr>
        <w:widowControl/>
        <w:jc w:val="left"/>
        <w:rPr>
          <w:rFonts w:ascii="黑体" w:hAnsi="黑体" w:eastAsia="黑体"/>
          <w:b/>
          <w:sz w:val="18"/>
          <w:szCs w:val="18"/>
        </w:rPr>
      </w:pPr>
      <w:r>
        <w:rPr>
          <w:rFonts w:hint="eastAsia" w:ascii="黑体" w:hAnsi="黑体" w:eastAsia="黑体"/>
          <w:b/>
          <w:sz w:val="18"/>
          <w:szCs w:val="18"/>
        </w:rPr>
        <w:br w:type="page"/>
      </w:r>
    </w:p>
    <w:p>
      <w:pPr>
        <w:rPr>
          <w:rFonts w:ascii="黑体" w:hAnsi="黑体" w:eastAsia="黑体"/>
          <w:sz w:val="18"/>
          <w:szCs w:val="18"/>
        </w:rPr>
      </w:pPr>
      <w:r>
        <w:rPr>
          <w:rFonts w:hint="eastAsia" w:ascii="黑体" w:hAnsi="黑体" w:eastAsia="黑体"/>
          <w:sz w:val="18"/>
          <w:szCs w:val="18"/>
        </w:rPr>
        <w:t>相关手册信息</w:t>
      </w:r>
    </w:p>
    <w:p>
      <w:pPr>
        <w:ind w:firstLine="420"/>
        <w:rPr>
          <w:rFonts w:ascii="黑体" w:hAnsi="黑体" w:eastAsia="黑体"/>
          <w:sz w:val="18"/>
          <w:szCs w:val="18"/>
        </w:rPr>
      </w:pPr>
      <w:r>
        <w:rPr>
          <w:rFonts w:hint="eastAsia" w:ascii="黑体" w:hAnsi="黑体" w:eastAsia="黑体"/>
          <w:sz w:val="18"/>
          <w:szCs w:val="18"/>
        </w:rPr>
        <w:t>下面各式手册针对各种技术问题提供详细内容。</w:t>
      </w:r>
    </w:p>
    <w:p>
      <w:pPr>
        <w:ind w:firstLine="420"/>
        <w:rPr>
          <w:rFonts w:ascii="黑体" w:hAnsi="黑体" w:eastAsia="黑体"/>
          <w:sz w:val="18"/>
          <w:szCs w:val="18"/>
        </w:rPr>
      </w:pPr>
      <w:r>
        <w:rPr>
          <w:rFonts w:hint="eastAsia" w:ascii="黑体" w:hAnsi="黑体" w:eastAsia="黑体"/>
          <w:sz w:val="18"/>
          <w:szCs w:val="18"/>
        </w:rPr>
        <w:t>1.《</w:t>
      </w:r>
      <w:r>
        <w:rPr>
          <w:rFonts w:hint="eastAsia" w:ascii="黑体" w:hAnsi="黑体" w:eastAsia="黑体"/>
          <w:sz w:val="18"/>
          <w:szCs w:val="18"/>
          <w:lang w:val="en-US" w:eastAsia="zh-CN"/>
        </w:rPr>
        <w:t>E240</w:t>
      </w:r>
      <w:r>
        <w:rPr>
          <w:rFonts w:hint="eastAsia" w:ascii="黑体" w:hAnsi="黑体" w:eastAsia="黑体"/>
          <w:sz w:val="18"/>
          <w:szCs w:val="18"/>
        </w:rPr>
        <w:t xml:space="preserve"> 产品规格书》 提供关于本产品的硬件/物理/技术参数详细描述。</w:t>
      </w:r>
    </w:p>
    <w:p>
      <w:pPr>
        <w:ind w:firstLine="420"/>
        <w:rPr>
          <w:rFonts w:ascii="黑体" w:hAnsi="黑体" w:eastAsia="黑体"/>
          <w:sz w:val="18"/>
          <w:szCs w:val="18"/>
        </w:rPr>
      </w:pPr>
      <w:r>
        <w:rPr>
          <w:rFonts w:hint="eastAsia" w:ascii="黑体" w:hAnsi="黑体" w:eastAsia="黑体"/>
          <w:sz w:val="18"/>
          <w:szCs w:val="18"/>
        </w:rPr>
        <w:t>2.《</w:t>
      </w:r>
      <w:r>
        <w:rPr>
          <w:rFonts w:hint="eastAsia" w:ascii="黑体" w:hAnsi="黑体" w:eastAsia="黑体"/>
          <w:sz w:val="18"/>
          <w:szCs w:val="18"/>
          <w:lang w:val="en-US" w:eastAsia="zh-CN"/>
        </w:rPr>
        <w:t>E240</w:t>
      </w:r>
      <w:r>
        <w:rPr>
          <w:rFonts w:hint="eastAsia" w:ascii="黑体" w:hAnsi="黑体" w:eastAsia="黑体"/>
          <w:sz w:val="18"/>
          <w:szCs w:val="18"/>
        </w:rPr>
        <w:t>开发手册》 提供本产品二次开发的详细描述</w:t>
      </w:r>
    </w:p>
    <w:p>
      <w:pPr>
        <w:rPr>
          <w:rFonts w:ascii="黑体" w:hAnsi="黑体" w:eastAsia="黑体"/>
          <w:sz w:val="18"/>
          <w:szCs w:val="18"/>
        </w:rPr>
      </w:pPr>
    </w:p>
    <w:p>
      <w:pPr>
        <w:rPr>
          <w:rFonts w:ascii="黑体" w:hAnsi="黑体" w:eastAsia="黑体"/>
          <w:sz w:val="18"/>
          <w:szCs w:val="18"/>
        </w:rPr>
      </w:pPr>
      <w:r>
        <w:rPr>
          <w:rFonts w:hint="eastAsia" w:ascii="黑体" w:hAnsi="黑体" w:eastAsia="黑体"/>
          <w:sz w:val="18"/>
          <w:szCs w:val="18"/>
        </w:rPr>
        <w:t>注意事项</w:t>
      </w:r>
    </w:p>
    <w:p>
      <w:pPr>
        <w:ind w:firstLine="420"/>
        <w:rPr>
          <w:rFonts w:ascii="黑体" w:hAnsi="黑体" w:eastAsia="黑体"/>
          <w:sz w:val="18"/>
          <w:szCs w:val="18"/>
        </w:rPr>
      </w:pPr>
      <w:r>
        <w:rPr>
          <w:rFonts w:hint="eastAsia" w:ascii="黑体" w:hAnsi="黑体" w:eastAsia="黑体" w:cs="Calibri"/>
          <w:sz w:val="18"/>
          <w:szCs w:val="18"/>
        </w:rPr>
        <w:t>❶</w:t>
      </w:r>
      <w:r>
        <w:rPr>
          <w:rFonts w:hint="eastAsia" w:ascii="黑体" w:hAnsi="黑体" w:eastAsia="黑体"/>
          <w:sz w:val="18"/>
          <w:szCs w:val="18"/>
        </w:rPr>
        <w:t>由于我们不懈努力完善和升级所有产品的功能和性能，本公司保留不必事先通知即可变更这些手册中所述软件及硬件规格的权利。</w:t>
      </w:r>
    </w:p>
    <w:p>
      <w:pPr>
        <w:ind w:firstLine="420"/>
        <w:rPr>
          <w:rFonts w:ascii="黑体" w:hAnsi="黑体" w:eastAsia="黑体"/>
          <w:sz w:val="18"/>
          <w:szCs w:val="18"/>
        </w:rPr>
      </w:pPr>
      <w:r>
        <w:rPr>
          <w:rFonts w:hint="eastAsia" w:ascii="黑体" w:hAnsi="黑体" w:eastAsia="黑体" w:cs="Calibri"/>
          <w:sz w:val="18"/>
          <w:szCs w:val="18"/>
        </w:rPr>
        <w:t>❷</w:t>
      </w:r>
      <w:r>
        <w:rPr>
          <w:rFonts w:hint="eastAsia" w:ascii="黑体" w:hAnsi="黑体" w:eastAsia="黑体"/>
          <w:sz w:val="18"/>
          <w:szCs w:val="18"/>
        </w:rPr>
        <w:t>如果您发现这些手册所述信息有任何错误或者遗漏，请您向我们或者经销商反映，对此我们深表感谢。</w:t>
      </w:r>
    </w:p>
    <w:p>
      <w:pPr>
        <w:ind w:firstLine="420"/>
        <w:rPr>
          <w:rFonts w:ascii="黑体" w:hAnsi="黑体" w:eastAsia="黑体"/>
          <w:sz w:val="18"/>
          <w:szCs w:val="18"/>
        </w:rPr>
      </w:pPr>
      <w:r>
        <w:rPr>
          <w:rFonts w:hint="eastAsia" w:ascii="黑体" w:hAnsi="黑体" w:eastAsia="黑体" w:cs="Calibri"/>
          <w:sz w:val="18"/>
          <w:szCs w:val="18"/>
        </w:rPr>
        <w:t>❸</w:t>
      </w:r>
      <w:r>
        <w:rPr>
          <w:rFonts w:hint="eastAsia" w:ascii="黑体" w:hAnsi="黑体" w:eastAsia="黑体"/>
          <w:sz w:val="18"/>
          <w:szCs w:val="18"/>
        </w:rPr>
        <w:t>未经本公司事先书面许可，对本产品所附的相关手册之内容，不得以任何方式及任何形式进行复制、传播、转录、存储在检索系统内，或翻译成其它语言。</w:t>
      </w:r>
    </w:p>
    <w:p>
      <w:pPr>
        <w:ind w:firstLine="420"/>
        <w:rPr>
          <w:rFonts w:ascii="黑体" w:hAnsi="黑体" w:eastAsia="黑体"/>
          <w:sz w:val="18"/>
          <w:szCs w:val="18"/>
        </w:rPr>
      </w:pPr>
      <w:r>
        <w:rPr>
          <w:rFonts w:ascii="黑体" w:hAnsi="黑体" w:eastAsia="黑体"/>
          <w:sz w:val="18"/>
          <w:szCs w:val="18"/>
        </w:rPr>
        <w:pict>
          <v:roundrect id="_x0000_s1072" o:spid="_x0000_s1072" o:spt="2" style="height:53.15pt;width:437.45pt;" fillcolor="#7F7F7F [1612]" filled="t" stroked="t" coordsize="21600,21600" arcsize="0.166666666666667">
            <v:path/>
            <v:fill on="t" focussize="0,0"/>
            <v:stroke color="#FFFFFF [3212]"/>
            <v:imagedata o:title=""/>
            <o:lock v:ext="edit"/>
            <v:textbox inset="0mm,0mm,0mm,0mm">
              <w:txbxContent>
                <w:p>
                  <w:pPr>
                    <w:jc w:val="center"/>
                    <w:rPr>
                      <w:rFonts w:ascii="黑体" w:eastAsia="黑体" w:cs="黑体"/>
                      <w:color w:val="FFFFFF"/>
                      <w:kern w:val="0"/>
                      <w:sz w:val="18"/>
                      <w:szCs w:val="18"/>
                    </w:rPr>
                  </w:pPr>
                  <w:r>
                    <w:rPr>
                      <w:rFonts w:hint="eastAsia" w:ascii="黑体" w:eastAsia="黑体" w:cs="黑体"/>
                      <w:color w:val="FFFFFF"/>
                      <w:kern w:val="0"/>
                      <w:sz w:val="18"/>
                      <w:szCs w:val="18"/>
                    </w:rPr>
                    <w:t>声明</w:t>
                  </w:r>
                </w:p>
                <w:p>
                  <w:pPr>
                    <w:ind w:firstLine="420"/>
                    <w:rPr>
                      <w:sz w:val="18"/>
                      <w:szCs w:val="18"/>
                    </w:rPr>
                  </w:pPr>
                  <w:r>
                    <w:rPr>
                      <w:rFonts w:hint="eastAsia" w:ascii="黑体" w:eastAsia="黑体" w:cs="黑体"/>
                      <w:color w:val="FFFFFF"/>
                      <w:kern w:val="0"/>
                      <w:sz w:val="18"/>
                      <w:szCs w:val="18"/>
                    </w:rPr>
                    <w:t>此为 A 类产品，在生活环境中，该产品可能造成无线电干扰。在这种情况下，可能需要用户对其干扰采取切实可行的措施。</w:t>
                  </w:r>
                </w:p>
              </w:txbxContent>
            </v:textbox>
            <w10:wrap type="none"/>
            <w10:anchorlock/>
          </v:roundrect>
        </w:pict>
      </w:r>
    </w:p>
    <w:p>
      <w:pPr>
        <w:rPr>
          <w:rFonts w:ascii="黑体" w:hAnsi="黑体" w:eastAsia="黑体"/>
          <w:sz w:val="18"/>
          <w:szCs w:val="18"/>
        </w:rPr>
      </w:pPr>
      <w:r>
        <w:rPr>
          <w:rFonts w:hint="eastAsia" w:ascii="黑体" w:hAnsi="黑体" w:eastAsia="黑体"/>
          <w:sz w:val="18"/>
          <w:szCs w:val="18"/>
        </w:rPr>
        <w:t>产品型号</w:t>
      </w:r>
    </w:p>
    <w:p>
      <w:pPr>
        <w:ind w:firstLine="420"/>
        <w:rPr>
          <w:rFonts w:ascii="黑体" w:hAnsi="黑体" w:eastAsia="黑体"/>
          <w:sz w:val="18"/>
          <w:szCs w:val="18"/>
        </w:rPr>
      </w:pPr>
      <w:r>
        <w:rPr>
          <w:rFonts w:hint="eastAsia" w:ascii="黑体" w:hAnsi="黑体" w:eastAsia="黑体"/>
          <w:sz w:val="18"/>
          <w:szCs w:val="18"/>
          <w:lang w:val="en-US" w:eastAsia="zh-CN"/>
        </w:rPr>
        <w:t>E240</w:t>
      </w:r>
      <w:r>
        <w:rPr>
          <w:rFonts w:hint="eastAsia" w:ascii="黑体" w:hAnsi="黑体" w:eastAsia="黑体"/>
          <w:sz w:val="18"/>
          <w:szCs w:val="18"/>
        </w:rPr>
        <w:t xml:space="preserve"> 打印机分蓝牙和USB两种型号，详细信息请联系您的供应商。</w:t>
      </w:r>
    </w:p>
    <w:p>
      <w:pPr>
        <w:widowControl/>
        <w:jc w:val="left"/>
        <w:rPr>
          <w:rFonts w:ascii="黑体" w:hAnsi="黑体" w:eastAsia="黑体"/>
          <w:sz w:val="18"/>
          <w:szCs w:val="18"/>
        </w:rPr>
      </w:pPr>
      <w:r>
        <w:rPr>
          <w:rFonts w:ascii="黑体" w:hAnsi="黑体" w:eastAsia="黑体"/>
          <w:sz w:val="18"/>
          <w:szCs w:val="18"/>
        </w:rPr>
        <w:br w:type="page"/>
      </w:r>
    </w:p>
    <w:p>
      <w:pPr>
        <w:pStyle w:val="2"/>
      </w:pPr>
      <w:bookmarkStart w:id="2" w:name="_Toc383274383"/>
      <w:bookmarkStart w:id="3" w:name="_Toc438943032"/>
      <w:r>
        <w:rPr>
          <w:rFonts w:hint="eastAsia"/>
        </w:rPr>
        <w:t>3. 安全须知</w:t>
      </w:r>
      <w:bookmarkEnd w:id="2"/>
      <w:bookmarkEnd w:id="3"/>
    </w:p>
    <w:p>
      <w:pPr>
        <w:widowControl/>
        <w:jc w:val="left"/>
        <w:rPr>
          <w:rFonts w:ascii="黑体" w:hAnsi="黑体" w:eastAsia="黑体" w:cstheme="minorHAnsi"/>
          <w:sz w:val="18"/>
          <w:szCs w:val="18"/>
        </w:rPr>
      </w:pPr>
      <w:r>
        <w:rPr>
          <w:rFonts w:ascii="黑体" w:hAnsi="黑体" w:eastAsia="黑体" w:cstheme="minorHAnsi"/>
          <w:color w:val="FFFFFF" w:themeColor="background1"/>
          <w:sz w:val="18"/>
          <w:szCs w:val="18"/>
        </w:rPr>
        <w:pict>
          <v:roundrect id="_x0000_s1071" o:spid="_x0000_s1071" o:spt="2" style="height:21.85pt;width:232.25pt;" fillcolor="#7F7F7F [1612]" filled="t" stroked="f" coordsize="21600,21600" arcsize="0.166666666666667">
            <v:path/>
            <v:fill on="t" focussize="0,0"/>
            <v:stroke on="f"/>
            <v:imagedata o:title=""/>
            <o:lock v:ext="edit"/>
            <v:textbox inset="0mm,1mm,0mm,0mm">
              <w:txbxContent>
                <w:p>
                  <w:pPr>
                    <w:rPr>
                      <w:rFonts w:ascii="黑体" w:hAnsi="黑体" w:eastAsia="黑体"/>
                      <w:color w:val="FFFFFF" w:themeColor="background1"/>
                    </w:rPr>
                  </w:pPr>
                  <w:r>
                    <w:rPr>
                      <w:rFonts w:hint="eastAsia" w:ascii="黑体" w:hAnsi="黑体" w:eastAsia="黑体"/>
                      <w:color w:val="FFFFFF" w:themeColor="background1"/>
                    </w:rPr>
                    <w:t>使用打印机时请遵循以下注意事项</w:t>
                  </w:r>
                </w:p>
              </w:txbxContent>
            </v:textbox>
            <w10:wrap type="none"/>
            <w10:anchorlock/>
          </v:roundrect>
        </w:pict>
      </w:r>
    </w:p>
    <w:p>
      <w:pPr>
        <w:widowControl/>
        <w:jc w:val="left"/>
        <w:rPr>
          <w:rFonts w:ascii="黑体" w:hAnsi="黑体" w:eastAsia="黑体"/>
          <w:sz w:val="18"/>
          <w:szCs w:val="18"/>
        </w:rPr>
      </w:pPr>
      <w:r>
        <w:rPr>
          <w:rFonts w:hint="eastAsia" w:ascii="黑体" w:hAnsi="黑体" w:eastAsia="黑体" w:cstheme="minorHAnsi"/>
          <w:sz w:val="18"/>
          <w:szCs w:val="18"/>
        </w:rPr>
        <w:t>❶</w:t>
      </w:r>
      <w:r>
        <w:rPr>
          <w:rFonts w:hint="eastAsia" w:ascii="黑体" w:hAnsi="黑体" w:eastAsia="黑体"/>
          <w:sz w:val="18"/>
          <w:szCs w:val="18"/>
        </w:rPr>
        <w:t>请勿自行拆卸打印机。使用前请仔细阅读本手册。</w:t>
      </w:r>
    </w:p>
    <w:p>
      <w:pPr>
        <w:widowControl/>
        <w:jc w:val="left"/>
        <w:rPr>
          <w:rFonts w:ascii="黑体" w:hAnsi="黑体" w:eastAsia="黑体"/>
          <w:sz w:val="18"/>
          <w:szCs w:val="18"/>
        </w:rPr>
      </w:pPr>
      <w:r>
        <w:rPr>
          <w:rFonts w:hint="eastAsia" w:ascii="黑体" w:hAnsi="黑体" w:eastAsia="黑体" w:cs="Calibri"/>
          <w:sz w:val="18"/>
          <w:szCs w:val="18"/>
        </w:rPr>
        <w:t>❷</w:t>
      </w:r>
      <w:r>
        <w:rPr>
          <w:rFonts w:hint="eastAsia" w:ascii="黑体" w:hAnsi="黑体" w:eastAsia="黑体"/>
          <w:sz w:val="18"/>
          <w:szCs w:val="18"/>
        </w:rPr>
        <w:t>发生故障时请立刻关闭电源。当您发现打印机或充电器冒烟或发出异味时，请立刻拔下充电器并取出电池，注意避免被灼伤。</w:t>
      </w:r>
    </w:p>
    <w:p>
      <w:pPr>
        <w:widowControl/>
        <w:jc w:val="left"/>
        <w:rPr>
          <w:rFonts w:ascii="黑体" w:hAnsi="黑体" w:eastAsia="黑体"/>
          <w:sz w:val="18"/>
          <w:szCs w:val="18"/>
        </w:rPr>
      </w:pPr>
      <w:r>
        <w:rPr>
          <w:rFonts w:hint="eastAsia" w:ascii="黑体" w:hAnsi="黑体" w:eastAsia="黑体" w:cs="Calibri"/>
          <w:sz w:val="18"/>
          <w:szCs w:val="18"/>
        </w:rPr>
        <w:t>❸</w:t>
      </w:r>
      <w:r>
        <w:rPr>
          <w:rFonts w:hint="eastAsia" w:ascii="黑体" w:hAnsi="黑体" w:eastAsia="黑体"/>
          <w:sz w:val="18"/>
          <w:szCs w:val="18"/>
        </w:rPr>
        <w:t>请不要在加油站、燃料仓库等易燃品附近使用打印机。</w:t>
      </w:r>
    </w:p>
    <w:p>
      <w:pPr>
        <w:widowControl/>
        <w:jc w:val="left"/>
        <w:rPr>
          <w:rFonts w:ascii="黑体" w:hAnsi="黑体" w:eastAsia="黑体"/>
          <w:sz w:val="18"/>
          <w:szCs w:val="18"/>
        </w:rPr>
      </w:pPr>
      <w:r>
        <w:rPr>
          <w:rFonts w:hint="eastAsia" w:ascii="黑体" w:hAnsi="黑体" w:eastAsia="黑体" w:cs="Calibri"/>
          <w:sz w:val="18"/>
          <w:szCs w:val="18"/>
        </w:rPr>
        <w:t>❹</w:t>
      </w:r>
      <w:r>
        <w:rPr>
          <w:rFonts w:hint="eastAsia" w:ascii="黑体" w:hAnsi="黑体" w:eastAsia="黑体"/>
          <w:sz w:val="18"/>
          <w:szCs w:val="18"/>
        </w:rPr>
        <w:t>充电时一定要将打印机和充电器置于环境温度为-5℃-40℃的通风处，并且一定要使用厂商所提供的充电器。使用未经认可的充电器可能会引起危险，同时也违反厂商规定的保修条款。</w:t>
      </w:r>
    </w:p>
    <w:p>
      <w:pPr>
        <w:widowControl/>
        <w:jc w:val="left"/>
        <w:rPr>
          <w:rFonts w:ascii="黑体" w:hAnsi="黑体" w:eastAsia="黑体"/>
          <w:sz w:val="18"/>
          <w:szCs w:val="18"/>
        </w:rPr>
      </w:pPr>
      <w:r>
        <w:rPr>
          <w:rFonts w:hint="eastAsia" w:ascii="黑体" w:hAnsi="黑体" w:eastAsia="黑体" w:cs="Calibri"/>
          <w:sz w:val="18"/>
          <w:szCs w:val="18"/>
        </w:rPr>
        <w:t>❺</w:t>
      </w:r>
      <w:r>
        <w:rPr>
          <w:rFonts w:hint="eastAsia" w:ascii="黑体" w:hAnsi="黑体" w:eastAsia="黑体"/>
          <w:sz w:val="18"/>
          <w:szCs w:val="18"/>
        </w:rPr>
        <w:t>打印机在打印时，请不要打开纸舱盖，否则可能出现不可预料的情况甚至损坏打印机。</w:t>
      </w:r>
    </w:p>
    <w:p>
      <w:pPr>
        <w:widowControl/>
        <w:jc w:val="left"/>
        <w:rPr>
          <w:rFonts w:ascii="黑体" w:hAnsi="黑体" w:eastAsia="黑体"/>
          <w:sz w:val="18"/>
          <w:szCs w:val="18"/>
        </w:rPr>
      </w:pPr>
      <w:r>
        <w:rPr>
          <w:rFonts w:hint="eastAsia" w:ascii="黑体" w:hAnsi="黑体" w:eastAsia="黑体" w:cs="Calibri"/>
          <w:sz w:val="18"/>
          <w:szCs w:val="18"/>
        </w:rPr>
        <w:t>❻</w:t>
      </w:r>
      <w:r>
        <w:rPr>
          <w:rFonts w:hint="eastAsia" w:ascii="黑体" w:hAnsi="黑体" w:eastAsia="黑体"/>
          <w:sz w:val="18"/>
          <w:szCs w:val="18"/>
        </w:rPr>
        <w:t>打印结束后，打印头仍然高温，请勿触摸以免烫伤。</w:t>
      </w:r>
    </w:p>
    <w:p>
      <w:pPr>
        <w:widowControl/>
        <w:jc w:val="left"/>
        <w:rPr>
          <w:rFonts w:ascii="黑体" w:hAnsi="黑体" w:eastAsia="黑体"/>
          <w:sz w:val="18"/>
          <w:szCs w:val="18"/>
        </w:rPr>
      </w:pPr>
      <w:r>
        <w:rPr>
          <w:rFonts w:hint="eastAsia" w:ascii="黑体" w:hAnsi="黑体" w:eastAsia="黑体" w:cs="Calibri"/>
          <w:sz w:val="18"/>
          <w:szCs w:val="18"/>
        </w:rPr>
        <w:t>❼</w:t>
      </w:r>
      <w:r>
        <w:rPr>
          <w:rFonts w:hint="eastAsia" w:ascii="黑体" w:hAnsi="黑体" w:eastAsia="黑体"/>
          <w:sz w:val="18"/>
          <w:szCs w:val="18"/>
        </w:rPr>
        <w:t>请不要使用溶解物，如；苯、稀释剂或酒精，擦拭打印机外壳，请不要让有腐蚀性的化学物品、</w:t>
      </w:r>
    </w:p>
    <w:p>
      <w:pPr>
        <w:widowControl/>
        <w:jc w:val="left"/>
        <w:rPr>
          <w:rFonts w:ascii="黑体" w:hAnsi="黑体" w:eastAsia="黑体"/>
          <w:sz w:val="18"/>
          <w:szCs w:val="18"/>
        </w:rPr>
      </w:pPr>
      <w:r>
        <w:rPr>
          <w:rFonts w:hint="eastAsia" w:ascii="黑体" w:hAnsi="黑体" w:eastAsia="黑体" w:cs="Calibri"/>
          <w:sz w:val="18"/>
          <w:szCs w:val="18"/>
        </w:rPr>
        <w:t>❽</w:t>
      </w:r>
      <w:r>
        <w:rPr>
          <w:rFonts w:hint="eastAsia" w:ascii="黑体" w:hAnsi="黑体" w:eastAsia="黑体"/>
          <w:sz w:val="18"/>
          <w:szCs w:val="18"/>
        </w:rPr>
        <w:t>清洁剂接触打印机。只能使用干净的软布轻轻的擦拭你的打印机。</w:t>
      </w:r>
    </w:p>
    <w:p>
      <w:pPr>
        <w:widowControl/>
        <w:jc w:val="left"/>
        <w:rPr>
          <w:rFonts w:ascii="黑体" w:hAnsi="黑体" w:eastAsia="黑体"/>
          <w:sz w:val="18"/>
          <w:szCs w:val="18"/>
        </w:rPr>
      </w:pPr>
      <w:r>
        <w:rPr>
          <w:rFonts w:hint="eastAsia" w:ascii="黑体" w:hAnsi="黑体" w:eastAsia="黑体" w:cs="Calibri"/>
          <w:sz w:val="18"/>
          <w:szCs w:val="18"/>
        </w:rPr>
        <w:t>❾</w:t>
      </w:r>
      <w:r>
        <w:rPr>
          <w:rFonts w:hint="eastAsia" w:ascii="黑体" w:hAnsi="黑体" w:eastAsia="黑体"/>
          <w:sz w:val="18"/>
          <w:szCs w:val="18"/>
        </w:rPr>
        <w:t>请使用本公司原装或认可的打印纸，否则可能导致打印质量不佳甚至打印机芯损坏。</w:t>
      </w:r>
    </w:p>
    <w:p>
      <w:pPr>
        <w:widowControl/>
        <w:jc w:val="left"/>
        <w:rPr>
          <w:rFonts w:ascii="黑体" w:hAnsi="黑体" w:eastAsia="黑体"/>
          <w:sz w:val="18"/>
          <w:szCs w:val="18"/>
        </w:rPr>
      </w:pPr>
      <w:r>
        <w:rPr>
          <w:rFonts w:ascii="黑体" w:hAnsi="黑体" w:eastAsia="黑体"/>
          <w:sz w:val="18"/>
          <w:szCs w:val="18"/>
        </w:rPr>
        <w:br w:type="page"/>
      </w:r>
    </w:p>
    <w:p>
      <w:pPr>
        <w:widowControl/>
        <w:jc w:val="left"/>
        <w:rPr>
          <w:rFonts w:ascii="黑体" w:hAnsi="黑体" w:eastAsia="黑体"/>
          <w:sz w:val="18"/>
          <w:szCs w:val="18"/>
          <w:shd w:val="pct10" w:color="auto" w:fill="FFFFFF"/>
        </w:rPr>
      </w:pPr>
    </w:p>
    <w:p>
      <w:pPr>
        <w:widowControl/>
        <w:jc w:val="left"/>
        <w:rPr>
          <w:rFonts w:ascii="黑体" w:hAnsi="黑体" w:eastAsia="黑体"/>
          <w:sz w:val="18"/>
          <w:szCs w:val="18"/>
          <w:shd w:val="pct10" w:color="auto" w:fill="FFFFFF"/>
        </w:rPr>
      </w:pPr>
      <w:r>
        <w:rPr>
          <w:rFonts w:ascii="黑体" w:hAnsi="黑体" w:eastAsia="黑体" w:cstheme="minorHAnsi"/>
          <w:color w:val="FFFFFF" w:themeColor="background1"/>
          <w:sz w:val="18"/>
          <w:szCs w:val="18"/>
        </w:rPr>
        <w:pict>
          <v:roundrect id="_x0000_s1070" o:spid="_x0000_s1070" o:spt="2" style="height:21.85pt;width:232.25pt;" fillcolor="#7F7F7F [1612]" filled="t" stroked="f" coordsize="21600,21600" arcsize="0.166666666666667">
            <v:path/>
            <v:fill on="t" focussize="0,0"/>
            <v:stroke on="f"/>
            <v:imagedata o:title=""/>
            <o:lock v:ext="edit"/>
            <v:textbox inset="0mm,1mm,0mm,0mm">
              <w:txbxContent>
                <w:p>
                  <w:pPr/>
                  <w:r>
                    <w:rPr>
                      <w:rFonts w:hint="eastAsia" w:ascii="黑体" w:hAnsi="黑体" w:eastAsia="黑体"/>
                      <w:color w:val="FFFFFF" w:themeColor="background1"/>
                    </w:rPr>
                    <w:t>使用充电器时请遵循以下注意事项</w:t>
                  </w:r>
                </w:p>
              </w:txbxContent>
            </v:textbox>
            <w10:wrap type="none"/>
            <w10:anchorlock/>
          </v:roundrect>
        </w:pict>
      </w:r>
    </w:p>
    <w:p>
      <w:pPr>
        <w:widowControl/>
        <w:jc w:val="left"/>
        <w:rPr>
          <w:rFonts w:ascii="黑体" w:hAnsi="黑体" w:eastAsia="黑体"/>
          <w:sz w:val="18"/>
          <w:szCs w:val="18"/>
        </w:rPr>
      </w:pPr>
      <w:r>
        <w:rPr>
          <w:rFonts w:hint="eastAsia" w:ascii="黑体" w:hAnsi="黑体" w:eastAsia="黑体" w:cs="Calibri"/>
          <w:sz w:val="18"/>
          <w:szCs w:val="18"/>
        </w:rPr>
        <w:t>❶</w:t>
      </w:r>
      <w:r>
        <w:rPr>
          <w:rFonts w:hint="eastAsia" w:ascii="黑体" w:hAnsi="黑体" w:eastAsia="黑体"/>
          <w:sz w:val="18"/>
          <w:szCs w:val="18"/>
        </w:rPr>
        <w:t>使用之前，请注意详细阅读本手册和充电器表面标识。</w:t>
      </w:r>
    </w:p>
    <w:p>
      <w:pPr>
        <w:widowControl/>
        <w:jc w:val="left"/>
        <w:rPr>
          <w:rFonts w:ascii="黑体" w:hAnsi="黑体" w:eastAsia="黑体"/>
          <w:sz w:val="18"/>
          <w:szCs w:val="18"/>
        </w:rPr>
      </w:pPr>
      <w:r>
        <w:rPr>
          <w:rFonts w:hint="eastAsia" w:ascii="黑体" w:hAnsi="黑体" w:eastAsia="黑体" w:cstheme="minorHAnsi"/>
          <w:sz w:val="18"/>
          <w:szCs w:val="18"/>
        </w:rPr>
        <w:t>❷</w:t>
      </w:r>
      <w:r>
        <w:rPr>
          <w:rFonts w:hint="eastAsia" w:ascii="黑体" w:hAnsi="黑体" w:eastAsia="黑体"/>
          <w:sz w:val="18"/>
          <w:szCs w:val="18"/>
        </w:rPr>
        <w:t>请不要拆卸或改装充电器，严禁在电源线损坏的情况下使用充电器，否则会导致触电、起火和充电器损坏。</w:t>
      </w:r>
    </w:p>
    <w:p>
      <w:pPr>
        <w:widowControl/>
        <w:jc w:val="left"/>
        <w:rPr>
          <w:rFonts w:ascii="黑体" w:hAnsi="黑体" w:eastAsia="黑体"/>
          <w:sz w:val="18"/>
          <w:szCs w:val="18"/>
        </w:rPr>
      </w:pPr>
      <w:r>
        <w:rPr>
          <w:rFonts w:hint="eastAsia" w:ascii="黑体" w:hAnsi="黑体" w:eastAsia="黑体" w:cs="Calibri"/>
          <w:sz w:val="18"/>
          <w:szCs w:val="18"/>
        </w:rPr>
        <w:t>❸</w:t>
      </w:r>
      <w:r>
        <w:rPr>
          <w:rFonts w:hint="eastAsia" w:ascii="黑体" w:hAnsi="黑体" w:eastAsia="黑体"/>
          <w:sz w:val="18"/>
          <w:szCs w:val="18"/>
        </w:rPr>
        <w:t>请不要用湿手接触充电器。如果充电器接触到水或其它液体，要立刻切断电源。</w:t>
      </w:r>
    </w:p>
    <w:p>
      <w:pPr>
        <w:widowControl/>
        <w:jc w:val="left"/>
        <w:rPr>
          <w:rFonts w:ascii="黑体" w:hAnsi="黑体" w:eastAsia="黑体"/>
          <w:sz w:val="18"/>
          <w:szCs w:val="18"/>
        </w:rPr>
      </w:pPr>
      <w:r>
        <w:rPr>
          <w:rFonts w:hint="eastAsia" w:ascii="黑体" w:hAnsi="黑体" w:eastAsia="黑体" w:cs="Calibri"/>
          <w:sz w:val="18"/>
          <w:szCs w:val="18"/>
        </w:rPr>
        <w:t>❹</w:t>
      </w:r>
      <w:r>
        <w:rPr>
          <w:rFonts w:hint="eastAsia" w:ascii="黑体" w:hAnsi="黑体" w:eastAsia="黑体"/>
          <w:sz w:val="18"/>
          <w:szCs w:val="18"/>
        </w:rPr>
        <w:t>请不要短路充电器、机械振动或晃动充电器。</w:t>
      </w:r>
    </w:p>
    <w:p>
      <w:pPr>
        <w:widowControl/>
        <w:jc w:val="left"/>
        <w:rPr>
          <w:rFonts w:ascii="黑体" w:hAnsi="黑体" w:eastAsia="黑体"/>
          <w:sz w:val="18"/>
          <w:szCs w:val="18"/>
        </w:rPr>
      </w:pPr>
      <w:r>
        <w:rPr>
          <w:rFonts w:hint="eastAsia" w:ascii="黑体" w:hAnsi="黑体" w:eastAsia="黑体" w:cstheme="minorHAnsi"/>
          <w:sz w:val="18"/>
          <w:szCs w:val="18"/>
        </w:rPr>
        <w:t>❺</w:t>
      </w:r>
      <w:r>
        <w:rPr>
          <w:rFonts w:hint="eastAsia" w:ascii="黑体" w:hAnsi="黑体" w:eastAsia="黑体"/>
          <w:sz w:val="18"/>
          <w:szCs w:val="18"/>
        </w:rPr>
        <w:t>请不要在浴室等高湿度的地方使用充电器。该设备不防水，严禁使其淋雨或受潮。</w:t>
      </w:r>
    </w:p>
    <w:p>
      <w:pPr>
        <w:widowControl/>
        <w:jc w:val="left"/>
        <w:rPr>
          <w:rFonts w:ascii="黑体" w:hAnsi="黑体" w:eastAsia="黑体"/>
          <w:sz w:val="18"/>
          <w:szCs w:val="18"/>
        </w:rPr>
      </w:pPr>
      <w:r>
        <w:rPr>
          <w:rFonts w:hint="eastAsia" w:ascii="黑体" w:hAnsi="黑体" w:eastAsia="黑体" w:cs="Calibri"/>
          <w:sz w:val="18"/>
          <w:szCs w:val="18"/>
        </w:rPr>
        <w:t>❻</w:t>
      </w:r>
      <w:r>
        <w:rPr>
          <w:rFonts w:hint="eastAsia" w:ascii="黑体" w:hAnsi="黑体" w:eastAsia="黑体"/>
          <w:sz w:val="18"/>
          <w:szCs w:val="18"/>
        </w:rPr>
        <w:t>拔插头时要抓住充电器，拉电源线会损坏电线。</w:t>
      </w:r>
    </w:p>
    <w:p>
      <w:pPr>
        <w:widowControl/>
        <w:jc w:val="left"/>
        <w:rPr>
          <w:rFonts w:ascii="黑体" w:hAnsi="黑体" w:eastAsia="黑体"/>
          <w:sz w:val="18"/>
          <w:szCs w:val="18"/>
        </w:rPr>
      </w:pPr>
      <w:r>
        <w:rPr>
          <w:rFonts w:hint="eastAsia" w:ascii="黑体" w:hAnsi="黑体" w:eastAsia="黑体" w:cstheme="minorHAnsi"/>
          <w:sz w:val="18"/>
          <w:szCs w:val="18"/>
        </w:rPr>
        <w:t>❼</w:t>
      </w:r>
      <w:r>
        <w:rPr>
          <w:rFonts w:hint="eastAsia" w:ascii="黑体" w:hAnsi="黑体" w:eastAsia="黑体"/>
          <w:sz w:val="18"/>
          <w:szCs w:val="18"/>
        </w:rPr>
        <w:t>请将充电器放在儿童接触不到的安全地方，以防发生危险。。</w:t>
      </w:r>
    </w:p>
    <w:p>
      <w:pPr>
        <w:widowControl/>
        <w:jc w:val="left"/>
        <w:rPr>
          <w:rFonts w:ascii="黑体" w:hAnsi="黑体" w:eastAsia="黑体"/>
          <w:sz w:val="18"/>
          <w:szCs w:val="18"/>
        </w:rPr>
      </w:pPr>
      <w:r>
        <w:rPr>
          <w:rFonts w:hint="eastAsia" w:ascii="黑体" w:hAnsi="黑体" w:eastAsia="黑体"/>
          <w:sz w:val="18"/>
          <w:szCs w:val="18"/>
        </w:rPr>
        <w:br w:type="page"/>
      </w:r>
    </w:p>
    <w:p>
      <w:pPr>
        <w:pStyle w:val="2"/>
      </w:pPr>
      <w:bookmarkStart w:id="4" w:name="_Toc383274384"/>
      <w:bookmarkStart w:id="5" w:name="_Toc438943033"/>
      <w:r>
        <w:rPr>
          <w:rFonts w:hint="eastAsia"/>
        </w:rPr>
        <w:t>4. 内容确认</w:t>
      </w:r>
      <w:bookmarkEnd w:id="4"/>
      <w:bookmarkEnd w:id="5"/>
    </w:p>
    <w:tbl>
      <w:tblPr>
        <w:tblStyle w:val="14"/>
        <w:tblW w:w="99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3"/>
        <w:gridCol w:w="1858"/>
        <w:gridCol w:w="1771"/>
        <w:gridCol w:w="2506"/>
        <w:gridCol w:w="1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vMerge w:val="restart"/>
            <w:tcBorders>
              <w:top w:val="single" w:color="auto" w:sz="4" w:space="0"/>
            </w:tcBorders>
            <w:vAlign w:val="center"/>
          </w:tcPr>
          <w:p>
            <w:pPr>
              <w:jc w:val="left"/>
              <w:rPr>
                <w:rFonts w:ascii="黑体" w:hAnsi="黑体" w:eastAsia="黑体"/>
                <w:sz w:val="18"/>
                <w:szCs w:val="18"/>
              </w:rPr>
            </w:pPr>
            <w:r>
              <w:rPr>
                <w:rFonts w:hint="eastAsia" w:ascii="黑体" w:hAnsi="黑体" w:eastAsia="黑体"/>
                <w:sz w:val="18"/>
                <w:szCs w:val="18"/>
              </w:rPr>
              <w:drawing>
                <wp:inline distT="0" distB="0" distL="0" distR="0">
                  <wp:extent cx="481330" cy="18161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srcRect/>
                          <a:stretch>
                            <a:fillRect/>
                          </a:stretch>
                        </pic:blipFill>
                        <pic:spPr>
                          <a:xfrm>
                            <a:off x="0" y="0"/>
                            <a:ext cx="483561" cy="182310"/>
                          </a:xfrm>
                          <a:prstGeom prst="rect">
                            <a:avLst/>
                          </a:prstGeom>
                          <a:noFill/>
                          <a:ln w="9525">
                            <a:noFill/>
                            <a:miter lim="800000"/>
                            <a:headEnd/>
                            <a:tailEnd/>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如果任何物品损坏或者缺失，请联系您的供应商</w:t>
            </w:r>
          </w:p>
        </w:tc>
        <w:tc>
          <w:tcPr>
            <w:tcW w:w="1858" w:type="dxa"/>
            <w:tcBorders>
              <w:top w:val="single" w:color="auto" w:sz="4" w:space="0"/>
            </w:tcBorders>
            <w:vAlign w:val="center"/>
          </w:tcPr>
          <w:p>
            <w:pPr>
              <w:jc w:val="center"/>
              <w:rPr>
                <w:rFonts w:ascii="黑体" w:hAnsi="黑体" w:eastAsia="黑体"/>
                <w:sz w:val="18"/>
                <w:szCs w:val="18"/>
              </w:rPr>
            </w:pPr>
            <w:r>
              <w:rPr>
                <w:rFonts w:ascii="黑体" w:hAnsi="黑体" w:eastAsia="黑体"/>
                <w:sz w:val="18"/>
                <w:szCs w:val="18"/>
              </w:rPr>
              <w:drawing>
                <wp:inline distT="0" distB="0" distL="0" distR="0">
                  <wp:extent cx="873760" cy="873760"/>
                  <wp:effectExtent l="19050" t="0" r="2117" b="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noChangeArrowheads="1"/>
                          </pic:cNvPicPr>
                        </pic:nvPicPr>
                        <pic:blipFill>
                          <a:blip r:embed="rId11" cstate="print"/>
                          <a:srcRect/>
                          <a:stretch>
                            <a:fillRect/>
                          </a:stretch>
                        </pic:blipFill>
                        <pic:spPr>
                          <a:xfrm>
                            <a:off x="0" y="0"/>
                            <a:ext cx="874183" cy="874183"/>
                          </a:xfrm>
                          <a:prstGeom prst="rect">
                            <a:avLst/>
                          </a:prstGeom>
                          <a:noFill/>
                          <a:ln w="9525">
                            <a:noFill/>
                            <a:miter lim="800000"/>
                            <a:headEnd/>
                            <a:tailEnd/>
                          </a:ln>
                        </pic:spPr>
                      </pic:pic>
                    </a:graphicData>
                  </a:graphic>
                </wp:inline>
              </w:drawing>
            </w:r>
          </w:p>
        </w:tc>
        <w:tc>
          <w:tcPr>
            <w:tcW w:w="1771" w:type="dxa"/>
            <w:tcBorders>
              <w:top w:val="single" w:color="auto" w:sz="4" w:space="0"/>
            </w:tcBorders>
            <w:vAlign w:val="center"/>
          </w:tcPr>
          <w:p>
            <w:pPr>
              <w:jc w:val="center"/>
              <w:rPr>
                <w:rFonts w:ascii="黑体" w:hAnsi="黑体" w:eastAsia="黑体"/>
                <w:sz w:val="18"/>
                <w:szCs w:val="18"/>
              </w:rPr>
            </w:pPr>
            <w:r>
              <w:rPr>
                <w:rFonts w:hint="eastAsia" w:ascii="黑体" w:hAnsi="黑体" w:eastAsia="黑体"/>
                <w:sz w:val="18"/>
                <w:szCs w:val="18"/>
                <w:lang w:val="en-US" w:eastAsia="zh-CN"/>
              </w:rPr>
              <w:t>E240</w:t>
            </w:r>
            <w:r>
              <w:rPr>
                <w:rFonts w:hint="eastAsia" w:ascii="黑体" w:hAnsi="黑体" w:eastAsia="黑体"/>
                <w:sz w:val="18"/>
                <w:szCs w:val="18"/>
              </w:rPr>
              <w:t xml:space="preserve"> 打印机</w:t>
            </w:r>
          </w:p>
          <w:p>
            <w:pPr>
              <w:jc w:val="center"/>
              <w:rPr>
                <w:rFonts w:ascii="黑体" w:hAnsi="黑体" w:eastAsia="黑体"/>
                <w:sz w:val="18"/>
                <w:szCs w:val="18"/>
              </w:rPr>
            </w:pPr>
            <w:r>
              <w:rPr>
                <w:rFonts w:hint="eastAsia" w:ascii="黑体" w:hAnsi="黑体" w:eastAsia="黑体"/>
                <w:sz w:val="18"/>
                <w:szCs w:val="18"/>
              </w:rPr>
              <w:t>(1台)</w:t>
            </w:r>
          </w:p>
        </w:tc>
        <w:tc>
          <w:tcPr>
            <w:tcW w:w="2506" w:type="dxa"/>
            <w:tcBorders>
              <w:top w:val="single" w:color="auto" w:sz="4" w:space="0"/>
            </w:tcBorders>
            <w:vAlign w:val="center"/>
          </w:tcPr>
          <w:p>
            <w:pPr>
              <w:jc w:val="center"/>
              <w:rPr>
                <w:rFonts w:ascii="黑体" w:hAnsi="黑体" w:eastAsia="黑体"/>
                <w:sz w:val="18"/>
                <w:szCs w:val="18"/>
              </w:rPr>
            </w:pPr>
            <w:r>
              <w:rPr>
                <w:rFonts w:ascii="黑体" w:hAnsi="黑体" w:eastAsia="黑体"/>
                <w:sz w:val="18"/>
                <w:szCs w:val="18"/>
              </w:rPr>
              <w:drawing>
                <wp:inline distT="0" distB="0" distL="0" distR="0">
                  <wp:extent cx="1178560" cy="913765"/>
                  <wp:effectExtent l="19050" t="0" r="2117"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12" cstate="print"/>
                          <a:srcRect/>
                          <a:stretch>
                            <a:fillRect/>
                          </a:stretch>
                        </pic:blipFill>
                        <pic:spPr>
                          <a:xfrm>
                            <a:off x="0" y="0"/>
                            <a:ext cx="1178762" cy="913837"/>
                          </a:xfrm>
                          <a:prstGeom prst="rect">
                            <a:avLst/>
                          </a:prstGeom>
                          <a:noFill/>
                          <a:ln w="9525">
                            <a:noFill/>
                            <a:miter lim="800000"/>
                            <a:headEnd/>
                            <a:tailEnd/>
                          </a:ln>
                        </pic:spPr>
                      </pic:pic>
                    </a:graphicData>
                  </a:graphic>
                </wp:inline>
              </w:drawing>
            </w:r>
          </w:p>
        </w:tc>
        <w:tc>
          <w:tcPr>
            <w:tcW w:w="1735" w:type="dxa"/>
            <w:tcBorders>
              <w:top w:val="single" w:color="auto" w:sz="4" w:space="0"/>
            </w:tcBorders>
            <w:vAlign w:val="center"/>
          </w:tcPr>
          <w:p>
            <w:pPr>
              <w:jc w:val="center"/>
              <w:rPr>
                <w:rFonts w:ascii="黑体" w:hAnsi="黑体" w:eastAsia="黑体"/>
                <w:sz w:val="18"/>
                <w:szCs w:val="18"/>
              </w:rPr>
            </w:pPr>
            <w:r>
              <w:rPr>
                <w:rFonts w:hint="eastAsia" w:ascii="黑体" w:hAnsi="黑体" w:eastAsia="黑体"/>
                <w:sz w:val="18"/>
                <w:szCs w:val="18"/>
              </w:rPr>
              <w:t>AC电源线(1条)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vMerge w:val="continue"/>
            <w:vAlign w:val="center"/>
          </w:tcPr>
          <w:p>
            <w:pPr>
              <w:jc w:val="left"/>
              <w:rPr>
                <w:rFonts w:ascii="黑体" w:hAnsi="黑体" w:eastAsia="黑体"/>
                <w:sz w:val="18"/>
                <w:szCs w:val="18"/>
              </w:rPr>
            </w:pPr>
          </w:p>
        </w:tc>
        <w:tc>
          <w:tcPr>
            <w:tcW w:w="1858" w:type="dxa"/>
            <w:vAlign w:val="center"/>
          </w:tcPr>
          <w:p>
            <w:pPr>
              <w:jc w:val="center"/>
              <w:rPr>
                <w:rFonts w:ascii="黑体" w:hAnsi="黑体" w:eastAsia="黑体"/>
                <w:sz w:val="18"/>
                <w:szCs w:val="18"/>
              </w:rPr>
            </w:pPr>
            <w:r>
              <w:rPr>
                <w:rFonts w:ascii="黑体" w:hAnsi="黑体" w:eastAsia="黑体"/>
                <w:sz w:val="18"/>
                <w:szCs w:val="18"/>
              </w:rPr>
              <w:drawing>
                <wp:inline distT="0" distB="0" distL="0" distR="0">
                  <wp:extent cx="929005" cy="732155"/>
                  <wp:effectExtent l="19050" t="0" r="4234"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noChangeArrowheads="1"/>
                          </pic:cNvPicPr>
                        </pic:nvPicPr>
                        <pic:blipFill>
                          <a:blip r:embed="rId13" cstate="print"/>
                          <a:srcRect/>
                          <a:stretch>
                            <a:fillRect/>
                          </a:stretch>
                        </pic:blipFill>
                        <pic:spPr>
                          <a:xfrm>
                            <a:off x="0" y="0"/>
                            <a:ext cx="929216" cy="732607"/>
                          </a:xfrm>
                          <a:prstGeom prst="rect">
                            <a:avLst/>
                          </a:prstGeom>
                          <a:noFill/>
                          <a:ln w="9525">
                            <a:noFill/>
                            <a:miter lim="800000"/>
                            <a:headEnd/>
                            <a:tailEnd/>
                          </a:ln>
                        </pic:spPr>
                      </pic:pic>
                    </a:graphicData>
                  </a:graphic>
                </wp:inline>
              </w:drawing>
            </w:r>
          </w:p>
        </w:tc>
        <w:tc>
          <w:tcPr>
            <w:tcW w:w="1771" w:type="dxa"/>
            <w:vAlign w:val="center"/>
          </w:tcPr>
          <w:p>
            <w:pPr>
              <w:jc w:val="center"/>
              <w:rPr>
                <w:rFonts w:ascii="黑体" w:hAnsi="黑体" w:eastAsia="黑体"/>
                <w:sz w:val="18"/>
                <w:szCs w:val="18"/>
              </w:rPr>
            </w:pPr>
            <w:r>
              <w:rPr>
                <w:rFonts w:hint="eastAsia" w:ascii="黑体" w:hAnsi="黑体" w:eastAsia="黑体"/>
                <w:sz w:val="18"/>
                <w:szCs w:val="18"/>
              </w:rPr>
              <w:t>打印纸(1卷)</w:t>
            </w:r>
          </w:p>
        </w:tc>
        <w:tc>
          <w:tcPr>
            <w:tcW w:w="2506" w:type="dxa"/>
            <w:vAlign w:val="center"/>
          </w:tcPr>
          <w:p>
            <w:pPr>
              <w:jc w:val="center"/>
              <w:rPr>
                <w:rFonts w:hint="eastAsia" w:ascii="黑体" w:hAnsi="黑体" w:eastAsia="黑体"/>
                <w:sz w:val="18"/>
                <w:szCs w:val="18"/>
                <w:lang w:eastAsia="zh-CN"/>
              </w:rPr>
            </w:pPr>
            <w:r>
              <w:rPr>
                <w:rFonts w:hint="eastAsia" w:ascii="黑体" w:hAnsi="黑体" w:eastAsia="黑体"/>
                <w:sz w:val="18"/>
                <w:szCs w:val="18"/>
                <w:lang w:eastAsia="zh-CN"/>
              </w:rPr>
              <w:drawing>
                <wp:inline distT="0" distB="0" distL="114300" distR="114300">
                  <wp:extent cx="1205865" cy="1199515"/>
                  <wp:effectExtent l="0" t="0" r="0" b="0"/>
                  <wp:docPr id="5" name="图片 5" descr="QQ图片2016042616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60426161229"/>
                          <pic:cNvPicPr>
                            <a:picLocks noChangeAspect="1"/>
                          </pic:cNvPicPr>
                        </pic:nvPicPr>
                        <pic:blipFill>
                          <a:blip r:embed="rId14"/>
                          <a:stretch>
                            <a:fillRect/>
                          </a:stretch>
                        </pic:blipFill>
                        <pic:spPr>
                          <a:xfrm>
                            <a:off x="0" y="0"/>
                            <a:ext cx="1205865" cy="1199515"/>
                          </a:xfrm>
                          <a:prstGeom prst="rect">
                            <a:avLst/>
                          </a:prstGeom>
                        </pic:spPr>
                      </pic:pic>
                    </a:graphicData>
                  </a:graphic>
                </wp:inline>
              </w:drawing>
            </w:r>
          </w:p>
        </w:tc>
        <w:tc>
          <w:tcPr>
            <w:tcW w:w="1735" w:type="dxa"/>
            <w:vAlign w:val="center"/>
          </w:tcPr>
          <w:p>
            <w:pPr>
              <w:jc w:val="center"/>
              <w:rPr>
                <w:rFonts w:ascii="黑体" w:hAnsi="黑体" w:eastAsia="黑体"/>
                <w:sz w:val="18"/>
                <w:szCs w:val="18"/>
              </w:rPr>
            </w:pPr>
            <w:r>
              <w:rPr>
                <w:rFonts w:hint="eastAsia" w:ascii="黑体" w:hAnsi="黑体" w:eastAsia="黑体"/>
                <w:sz w:val="18"/>
                <w:szCs w:val="18"/>
              </w:rPr>
              <w:t>驱动光盘(1 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vMerge w:val="continue"/>
            <w:vAlign w:val="center"/>
          </w:tcPr>
          <w:p>
            <w:pPr>
              <w:jc w:val="left"/>
              <w:rPr>
                <w:rFonts w:ascii="黑体" w:hAnsi="黑体" w:eastAsia="黑体"/>
                <w:sz w:val="18"/>
                <w:szCs w:val="18"/>
              </w:rPr>
            </w:pPr>
          </w:p>
        </w:tc>
        <w:tc>
          <w:tcPr>
            <w:tcW w:w="7870" w:type="dxa"/>
            <w:gridSpan w:val="4"/>
            <w:vAlign w:val="center"/>
          </w:tcPr>
          <w:p>
            <w:pPr>
              <w:jc w:val="center"/>
              <w:rPr>
                <w:rFonts w:ascii="黑体" w:hAnsi="黑体" w:eastAsia="黑体"/>
                <w:sz w:val="18"/>
                <w:szCs w:val="18"/>
              </w:rPr>
            </w:pPr>
            <w:r>
              <w:rPr>
                <w:rFonts w:hint="eastAsia" w:ascii="黑体" w:hAnsi="黑体" w:eastAsia="黑体"/>
                <w:sz w:val="18"/>
                <w:szCs w:val="18"/>
              </w:rPr>
              <w:t>用户手册（一本）、保修卡（一张）、合格证（一张）、快速使用指南（一份）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vAlign w:val="center"/>
          </w:tcPr>
          <w:p>
            <w:pPr>
              <w:jc w:val="left"/>
              <w:rPr>
                <w:rFonts w:ascii="黑体" w:hAnsi="黑体" w:eastAsia="黑体"/>
                <w:sz w:val="18"/>
                <w:szCs w:val="18"/>
              </w:rPr>
            </w:pPr>
          </w:p>
        </w:tc>
        <w:tc>
          <w:tcPr>
            <w:tcW w:w="7870" w:type="dxa"/>
            <w:gridSpan w:val="4"/>
            <w:tcBorders>
              <w:bottom w:val="single" w:color="auto" w:sz="4" w:space="0"/>
            </w:tcBorders>
            <w:vAlign w:val="center"/>
          </w:tcPr>
          <w:p>
            <w:pPr>
              <w:jc w:val="left"/>
              <w:rPr>
                <w:rFonts w:ascii="黑体" w:hAnsi="黑体" w:eastAsia="黑体"/>
                <w:sz w:val="18"/>
                <w:szCs w:val="18"/>
              </w:rPr>
            </w:pPr>
            <w:r>
              <w:rPr>
                <w:rFonts w:hint="eastAsia" w:ascii="黑体" w:hAnsi="黑体" w:eastAsia="黑体"/>
                <w:sz w:val="18"/>
                <w:szCs w:val="18"/>
              </w:rPr>
              <w:t>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vAlign w:val="center"/>
          </w:tcPr>
          <w:p>
            <w:pPr>
              <w:jc w:val="left"/>
              <w:rPr>
                <w:rFonts w:ascii="黑体" w:hAnsi="黑体" w:eastAsia="黑体"/>
                <w:sz w:val="18"/>
                <w:szCs w:val="18"/>
              </w:rPr>
            </w:pPr>
            <w:r>
              <w:rPr>
                <w:rFonts w:hint="eastAsia" w:ascii="黑体" w:hAnsi="黑体" w:eastAsia="黑体"/>
                <w:sz w:val="18"/>
                <w:szCs w:val="18"/>
              </w:rPr>
              <w:drawing>
                <wp:inline distT="0" distB="0" distL="0" distR="0">
                  <wp:extent cx="481330" cy="18161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srcRect/>
                          <a:stretch>
                            <a:fillRect/>
                          </a:stretch>
                        </pic:blipFill>
                        <pic:spPr>
                          <a:xfrm>
                            <a:off x="0" y="0"/>
                            <a:ext cx="483561" cy="182310"/>
                          </a:xfrm>
                          <a:prstGeom prst="rect">
                            <a:avLst/>
                          </a:prstGeom>
                          <a:noFill/>
                          <a:ln w="9525">
                            <a:noFill/>
                            <a:miter lim="800000"/>
                            <a:headEnd/>
                            <a:tailEnd/>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如果您需要可选配</w:t>
            </w:r>
          </w:p>
          <w:p>
            <w:pPr>
              <w:jc w:val="left"/>
              <w:rPr>
                <w:rFonts w:ascii="黑体" w:hAnsi="黑体" w:eastAsia="黑体"/>
                <w:sz w:val="18"/>
                <w:szCs w:val="18"/>
              </w:rPr>
            </w:pPr>
            <w:r>
              <w:rPr>
                <w:rFonts w:hint="eastAsia" w:ascii="黑体" w:hAnsi="黑体" w:eastAsia="黑体"/>
                <w:sz w:val="18"/>
                <w:szCs w:val="18"/>
              </w:rPr>
              <w:t>件的详细信息，请</w:t>
            </w:r>
          </w:p>
          <w:p>
            <w:pPr>
              <w:jc w:val="left"/>
              <w:rPr>
                <w:rFonts w:ascii="黑体" w:hAnsi="黑体" w:eastAsia="黑体"/>
                <w:sz w:val="18"/>
                <w:szCs w:val="18"/>
              </w:rPr>
            </w:pPr>
            <w:r>
              <w:rPr>
                <w:rFonts w:hint="eastAsia" w:ascii="黑体" w:hAnsi="黑体" w:eastAsia="黑体"/>
                <w:sz w:val="18"/>
                <w:szCs w:val="18"/>
              </w:rPr>
              <w:t>联系您的供应商。</w:t>
            </w:r>
          </w:p>
        </w:tc>
        <w:tc>
          <w:tcPr>
            <w:tcW w:w="1858" w:type="dxa"/>
            <w:tcBorders>
              <w:top w:val="single" w:color="auto" w:sz="4" w:space="0"/>
            </w:tcBorders>
            <w:vAlign w:val="center"/>
          </w:tcPr>
          <w:p>
            <w:pPr>
              <w:jc w:val="center"/>
              <w:rPr>
                <w:rFonts w:ascii="黑体" w:hAnsi="黑体" w:eastAsia="黑体"/>
                <w:sz w:val="18"/>
                <w:szCs w:val="18"/>
              </w:rPr>
            </w:pPr>
            <w:r>
              <w:rPr>
                <w:rFonts w:ascii="黑体" w:hAnsi="黑体" w:eastAsia="黑体"/>
                <w:sz w:val="18"/>
                <w:szCs w:val="18"/>
              </w:rPr>
              <w:drawing>
                <wp:inline distT="0" distB="0" distL="0" distR="0">
                  <wp:extent cx="1041400" cy="702945"/>
                  <wp:effectExtent l="19050" t="0" r="6350"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15" cstate="print"/>
                          <a:srcRect/>
                          <a:stretch>
                            <a:fillRect/>
                          </a:stretch>
                        </pic:blipFill>
                        <pic:spPr>
                          <a:xfrm>
                            <a:off x="0" y="0"/>
                            <a:ext cx="1041400" cy="702945"/>
                          </a:xfrm>
                          <a:prstGeom prst="rect">
                            <a:avLst/>
                          </a:prstGeom>
                          <a:noFill/>
                          <a:ln w="9525">
                            <a:noFill/>
                            <a:miter lim="800000"/>
                            <a:headEnd/>
                            <a:tailEnd/>
                          </a:ln>
                        </pic:spPr>
                      </pic:pic>
                    </a:graphicData>
                  </a:graphic>
                </wp:inline>
              </w:drawing>
            </w:r>
          </w:p>
        </w:tc>
        <w:tc>
          <w:tcPr>
            <w:tcW w:w="1771" w:type="dxa"/>
            <w:tcBorders>
              <w:top w:val="single" w:color="auto" w:sz="4" w:space="0"/>
            </w:tcBorders>
            <w:vAlign w:val="center"/>
          </w:tcPr>
          <w:p>
            <w:pPr>
              <w:pStyle w:val="27"/>
              <w:ind w:left="360" w:firstLine="0" w:firstLineChars="0"/>
              <w:jc w:val="center"/>
              <w:rPr>
                <w:rFonts w:ascii="黑体" w:hAnsi="黑体" w:eastAsia="黑体"/>
                <w:sz w:val="18"/>
                <w:szCs w:val="18"/>
              </w:rPr>
            </w:pPr>
            <w:r>
              <w:rPr>
                <w:rFonts w:hint="eastAsia" w:ascii="黑体" w:hAnsi="黑体" w:eastAsia="黑体"/>
                <w:sz w:val="18"/>
                <w:szCs w:val="18"/>
              </w:rPr>
              <w:t>A</w:t>
            </w:r>
            <w:r>
              <w:rPr>
                <w:rFonts w:ascii="黑体" w:hAnsi="黑体" w:eastAsia="黑体"/>
                <w:sz w:val="18"/>
                <w:szCs w:val="18"/>
              </w:rPr>
              <w:t>-</w:t>
            </w:r>
            <w:r>
              <w:rPr>
                <w:rFonts w:hint="eastAsia" w:ascii="黑体" w:hAnsi="黑体" w:eastAsia="黑体"/>
                <w:sz w:val="18"/>
                <w:szCs w:val="18"/>
              </w:rPr>
              <w:t>B型</w:t>
            </w:r>
          </w:p>
          <w:p>
            <w:pPr>
              <w:pStyle w:val="27"/>
              <w:ind w:left="360" w:firstLine="0" w:firstLineChars="0"/>
              <w:jc w:val="center"/>
              <w:rPr>
                <w:rFonts w:ascii="黑体" w:hAnsi="黑体" w:eastAsia="黑体"/>
                <w:sz w:val="18"/>
                <w:szCs w:val="18"/>
              </w:rPr>
            </w:pPr>
            <w:r>
              <w:rPr>
                <w:rFonts w:hint="eastAsia" w:ascii="黑体" w:hAnsi="黑体" w:eastAsia="黑体"/>
                <w:sz w:val="18"/>
                <w:szCs w:val="18"/>
              </w:rPr>
              <w:t>USB数据线</w:t>
            </w:r>
          </w:p>
        </w:tc>
        <w:tc>
          <w:tcPr>
            <w:tcW w:w="2506" w:type="dxa"/>
            <w:tcBorders>
              <w:top w:val="single" w:color="auto" w:sz="4" w:space="0"/>
            </w:tcBorders>
            <w:vAlign w:val="center"/>
          </w:tcPr>
          <w:p>
            <w:pPr>
              <w:jc w:val="center"/>
              <w:rPr>
                <w:rFonts w:ascii="黑体" w:hAnsi="黑体" w:eastAsia="黑体"/>
                <w:sz w:val="18"/>
                <w:szCs w:val="18"/>
              </w:rPr>
            </w:pPr>
          </w:p>
        </w:tc>
        <w:tc>
          <w:tcPr>
            <w:tcW w:w="1735" w:type="dxa"/>
            <w:tcBorders>
              <w:top w:val="single" w:color="auto" w:sz="4" w:space="0"/>
            </w:tcBorders>
            <w:vAlign w:val="center"/>
          </w:tcPr>
          <w:p>
            <w:pPr>
              <w:jc w:val="center"/>
              <w:rPr>
                <w:rFonts w:ascii="黑体" w:hAnsi="黑体" w:eastAsia="黑体"/>
                <w:sz w:val="18"/>
                <w:szCs w:val="18"/>
              </w:rPr>
            </w:pPr>
          </w:p>
        </w:tc>
      </w:tr>
    </w:tbl>
    <w:p>
      <w:pPr>
        <w:rPr>
          <w:rFonts w:ascii="黑体" w:hAnsi="黑体" w:eastAsia="黑体"/>
          <w:sz w:val="18"/>
          <w:szCs w:val="18"/>
        </w:rPr>
      </w:pPr>
    </w:p>
    <w:p>
      <w:pPr>
        <w:rPr>
          <w:rFonts w:ascii="黑体" w:hAnsi="黑体" w:eastAsia="黑体"/>
          <w:sz w:val="18"/>
          <w:szCs w:val="18"/>
        </w:rPr>
      </w:pPr>
    </w:p>
    <w:p>
      <w:pPr>
        <w:pStyle w:val="2"/>
      </w:pPr>
      <w:bookmarkStart w:id="6" w:name="_Toc438943034"/>
      <w:bookmarkStart w:id="7" w:name="_Toc383274385"/>
      <w:r>
        <w:rPr>
          <w:rFonts w:hint="eastAsia"/>
        </w:rPr>
        <w:t>5. 打印机部件名称</w:t>
      </w:r>
      <w:bookmarkEnd w:id="6"/>
      <w:bookmarkEnd w:id="7"/>
    </w:p>
    <w:p>
      <w:pPr>
        <w:jc w:val="center"/>
        <w:rPr>
          <w:rFonts w:ascii="黑体" w:hAnsi="黑体" w:eastAsia="黑体"/>
          <w:sz w:val="18"/>
          <w:szCs w:val="18"/>
        </w:rPr>
      </w:pPr>
      <w:r>
        <w:rPr>
          <w:rFonts w:ascii="黑体" w:hAnsi="黑体" w:eastAsia="黑体"/>
          <w:sz w:val="18"/>
          <w:szCs w:val="18"/>
        </w:rPr>
        <w:drawing>
          <wp:inline distT="0" distB="0" distL="0" distR="0">
            <wp:extent cx="4010660" cy="2207260"/>
            <wp:effectExtent l="19050" t="0" r="8467"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noChangeArrowheads="1"/>
                    </pic:cNvPicPr>
                  </pic:nvPicPr>
                  <pic:blipFill>
                    <a:blip r:embed="rId16"/>
                    <a:srcRect/>
                    <a:stretch>
                      <a:fillRect/>
                    </a:stretch>
                  </pic:blipFill>
                  <pic:spPr>
                    <a:xfrm>
                      <a:off x="0" y="0"/>
                      <a:ext cx="4012317" cy="2208321"/>
                    </a:xfrm>
                    <a:prstGeom prst="rect">
                      <a:avLst/>
                    </a:prstGeom>
                    <a:noFill/>
                    <a:ln w="9525">
                      <a:noFill/>
                      <a:miter lim="800000"/>
                      <a:headEnd/>
                      <a:tailEnd/>
                    </a:ln>
                  </pic:spPr>
                </pic:pic>
              </a:graphicData>
            </a:graphic>
          </wp:inline>
        </w:drawing>
      </w:r>
    </w:p>
    <w:p>
      <w:pPr>
        <w:rPr>
          <w:rFonts w:ascii="黑体" w:hAnsi="黑体" w:eastAsia="黑体"/>
          <w:sz w:val="18"/>
          <w:szCs w:val="18"/>
        </w:rPr>
      </w:pPr>
    </w:p>
    <w:p>
      <w:pPr>
        <w:pStyle w:val="2"/>
      </w:pPr>
      <w:bookmarkStart w:id="8" w:name="_Toc383274386"/>
      <w:bookmarkStart w:id="9" w:name="_Toc438943035"/>
      <w:r>
        <w:rPr>
          <w:rFonts w:hint="eastAsia"/>
        </w:rPr>
        <w:t>6. 进纸键与功能键说明</w:t>
      </w:r>
      <w:bookmarkEnd w:id="8"/>
      <w:bookmarkEnd w:id="9"/>
    </w:p>
    <w:p>
      <w:pPr>
        <w:widowControl/>
        <w:jc w:val="left"/>
        <w:rPr>
          <w:rFonts w:ascii="黑体" w:hAnsi="黑体" w:eastAsia="黑体"/>
          <w:sz w:val="18"/>
          <w:szCs w:val="18"/>
        </w:rPr>
      </w:pPr>
      <w:r>
        <w:rPr>
          <w:rFonts w:hint="eastAsia" w:ascii="黑体" w:hAnsi="黑体" w:eastAsia="黑体"/>
          <w:sz w:val="18"/>
          <w:szCs w:val="18"/>
        </w:rPr>
        <w:t>按住进纸键后，打开电源开关，打印机会打印出设置信息，与当前打印机工作的模式</w:t>
      </w:r>
    </w:p>
    <w:p>
      <w:pPr>
        <w:widowControl/>
        <w:jc w:val="left"/>
        <w:rPr>
          <w:rFonts w:ascii="黑体" w:hAnsi="黑体" w:eastAsia="黑体"/>
          <w:sz w:val="18"/>
          <w:szCs w:val="18"/>
        </w:rPr>
      </w:pPr>
      <w:r>
        <w:rPr>
          <w:rFonts w:ascii="黑体" w:hAnsi="黑体" w:eastAsia="黑体"/>
          <w:sz w:val="18"/>
          <w:szCs w:val="18"/>
        </w:rPr>
        <w:t>打印机工作模式有两种：一种为</w:t>
      </w:r>
      <w:r>
        <w:rPr>
          <w:rFonts w:ascii="黑体" w:hAnsi="黑体" w:eastAsia="黑体"/>
          <w:sz w:val="18"/>
          <w:szCs w:val="18"/>
          <w:shd w:val="pct10" w:color="auto" w:fill="FFFFFF"/>
        </w:rPr>
        <w:t>标签模式</w:t>
      </w:r>
      <w:r>
        <w:rPr>
          <w:rFonts w:ascii="黑体" w:hAnsi="黑体" w:eastAsia="黑体"/>
          <w:sz w:val="18"/>
          <w:szCs w:val="18"/>
        </w:rPr>
        <w:t>，一种为</w:t>
      </w:r>
      <w:r>
        <w:rPr>
          <w:rFonts w:ascii="黑体" w:hAnsi="黑体" w:eastAsia="黑体"/>
          <w:sz w:val="18"/>
          <w:szCs w:val="18"/>
          <w:shd w:val="pct10" w:color="auto" w:fill="FFFFFF"/>
        </w:rPr>
        <w:t>小票模式</w:t>
      </w:r>
    </w:p>
    <w:p>
      <w:pPr>
        <w:widowControl/>
        <w:jc w:val="left"/>
        <w:rPr>
          <w:rFonts w:ascii="黑体" w:hAnsi="黑体" w:eastAsia="黑体"/>
          <w:sz w:val="18"/>
          <w:szCs w:val="18"/>
        </w:rPr>
      </w:pPr>
      <w:r>
        <w:rPr>
          <w:rFonts w:hint="eastAsia" w:ascii="黑体" w:hAnsi="黑体" w:eastAsia="黑体"/>
          <w:sz w:val="18"/>
          <w:szCs w:val="18"/>
        </w:rPr>
        <w:t>打印机出厂时默认为</w:t>
      </w:r>
      <w:r>
        <w:rPr>
          <w:rFonts w:hint="eastAsia" w:ascii="黑体" w:hAnsi="黑体" w:eastAsia="黑体"/>
          <w:sz w:val="18"/>
          <w:szCs w:val="18"/>
          <w:shd w:val="pct10" w:color="auto" w:fill="FFFFFF"/>
        </w:rPr>
        <w:t>标签模式</w:t>
      </w:r>
      <w:r>
        <w:rPr>
          <w:rFonts w:hint="eastAsia" w:ascii="黑体" w:hAnsi="黑体" w:eastAsia="黑体"/>
          <w:sz w:val="18"/>
          <w:szCs w:val="18"/>
        </w:rPr>
        <w:t>。</w:t>
      </w:r>
    </w:p>
    <w:p>
      <w:pPr>
        <w:widowControl/>
        <w:jc w:val="left"/>
        <w:rPr>
          <w:rFonts w:ascii="黑体" w:hAnsi="黑体" w:eastAsia="黑体"/>
          <w:sz w:val="18"/>
          <w:szCs w:val="18"/>
        </w:rPr>
      </w:pPr>
      <w:r>
        <w:rPr>
          <w:rFonts w:hint="eastAsia" w:ascii="黑体" w:hAnsi="黑体" w:eastAsia="黑体"/>
          <w:sz w:val="18"/>
          <w:szCs w:val="18"/>
        </w:rPr>
        <w:t>当入进设置功能后，轻按进纸键切换工作模式，打印机会打印出切换后的结果。</w:t>
      </w:r>
    </w:p>
    <w:p>
      <w:pPr>
        <w:widowControl/>
        <w:jc w:val="left"/>
        <w:rPr>
          <w:rFonts w:ascii="黑体" w:hAnsi="黑体" w:eastAsia="黑体"/>
          <w:sz w:val="18"/>
          <w:szCs w:val="18"/>
        </w:rPr>
      </w:pPr>
      <w:r>
        <w:rPr>
          <w:rFonts w:hint="eastAsia" w:ascii="黑体" w:hAnsi="黑体" w:eastAsia="黑体"/>
          <w:sz w:val="18"/>
          <w:szCs w:val="18"/>
          <w:shd w:val="pct10" w:color="auto" w:fill="FFFFFF"/>
        </w:rPr>
        <w:t>长按进纸键3秒后松开</w:t>
      </w:r>
      <w:r>
        <w:rPr>
          <w:rFonts w:hint="eastAsia" w:ascii="黑体" w:hAnsi="黑体" w:eastAsia="黑体"/>
          <w:sz w:val="18"/>
          <w:szCs w:val="18"/>
        </w:rPr>
        <w:t>，打印机会发出BEEP声音表示设置成功。此时只需要重新开机完成操作。</w:t>
      </w:r>
    </w:p>
    <w:p>
      <w:pPr>
        <w:widowControl/>
        <w:jc w:val="left"/>
        <w:rPr>
          <w:rFonts w:ascii="黑体" w:hAnsi="黑体" w:eastAsia="黑体"/>
          <w:sz w:val="18"/>
          <w:szCs w:val="18"/>
        </w:rPr>
      </w:pPr>
    </w:p>
    <w:p>
      <w:pPr>
        <w:pStyle w:val="2"/>
        <w:rPr>
          <w:szCs w:val="18"/>
        </w:rPr>
      </w:pPr>
      <w:bookmarkStart w:id="37" w:name="_GoBack"/>
      <w:bookmarkEnd w:id="37"/>
      <w:r>
        <w:rPr>
          <w:rFonts w:hint="eastAsia" w:ascii="黑体" w:hAnsi="黑体"/>
        </w:rPr>
        <w:br w:type="page"/>
      </w:r>
      <w:bookmarkStart w:id="10" w:name="_Toc438943036"/>
      <w:r>
        <w:rPr>
          <w:szCs w:val="18"/>
        </w:rPr>
        <w:object>
          <v:shape id="_x0000_i1026" o:spt="75" type="#_x0000_t75" style="height:1.25pt;width:1.25pt;" o:ole="t" filled="f" o:preferrelative="t" stroked="f" coordsize="21600,21600">
            <v:path/>
            <v:fill on="f" focussize="0,0"/>
            <v:stroke on="f" joinstyle="miter"/>
            <v:imagedata r:id="rId8" o:title=""/>
            <o:lock v:ext="edit" aspectratio="t"/>
            <w10:wrap type="none"/>
            <w10:anchorlock/>
          </v:shape>
          <o:OLEObject Type="Embed" ProgID="Photoshop.Image.12" ShapeID="_x0000_i1026" DrawAspect="Content" ObjectID="_1468075726" r:id="rId17">
            <o:LockedField>false</o:LockedField>
          </o:OLEObject>
        </w:object>
      </w:r>
      <w:bookmarkStart w:id="11" w:name="_Toc383274387"/>
      <w:r>
        <w:rPr>
          <w:rFonts w:hint="eastAsia"/>
          <w:szCs w:val="18"/>
        </w:rPr>
        <w:t>7. 使用前准备</w:t>
      </w:r>
      <w:bookmarkEnd w:id="10"/>
      <w:bookmarkEnd w:id="11"/>
    </w:p>
    <w:p>
      <w:pPr>
        <w:rPr>
          <w:rFonts w:ascii="黑体" w:hAnsi="黑体" w:eastAsia="黑体"/>
          <w:sz w:val="18"/>
          <w:szCs w:val="18"/>
        </w:rPr>
      </w:pPr>
      <w:r>
        <w:rPr>
          <w:rFonts w:hint="eastAsia" w:ascii="黑体" w:hAnsi="黑体" w:eastAsia="黑体"/>
          <w:sz w:val="18"/>
          <w:szCs w:val="18"/>
        </w:rPr>
        <w:t>本章介绍准备使用打印机的步骤，包括安装电池与电池充电、安装打印纸。</w:t>
      </w:r>
    </w:p>
    <w:tbl>
      <w:tblPr>
        <w:tblStyle w:val="14"/>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67"/>
        <w:gridCol w:w="1655"/>
        <w:gridCol w:w="2841"/>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restart"/>
            <w:vAlign w:val="center"/>
          </w:tcPr>
          <w:p>
            <w:pPr>
              <w:autoSpaceDE w:val="0"/>
              <w:autoSpaceDN w:val="0"/>
              <w:adjustRightInd w:val="0"/>
              <w:jc w:val="left"/>
              <w:rPr>
                <w:rFonts w:ascii="黑体" w:hAnsi="黑体" w:eastAsia="黑体" w:cs="宋体"/>
                <w:kern w:val="0"/>
                <w:sz w:val="18"/>
                <w:szCs w:val="18"/>
              </w:rPr>
            </w:pPr>
            <w:r>
              <w:rPr>
                <w:rFonts w:hint="eastAsia" w:ascii="黑体" w:hAnsi="黑体" w:eastAsia="黑体" w:cs="宋体"/>
                <w:kern w:val="0"/>
                <w:sz w:val="18"/>
                <w:szCs w:val="18"/>
              </w:rPr>
              <w:t>首次使用时，需将电源线与220</w:t>
            </w:r>
            <w:r>
              <w:rPr>
                <w:rFonts w:ascii="黑体" w:hAnsi="黑体" w:eastAsia="黑体" w:cs="宋体"/>
                <w:kern w:val="0"/>
                <w:sz w:val="18"/>
                <w:szCs w:val="18"/>
              </w:rPr>
              <w:t>V</w:t>
            </w:r>
            <w:r>
              <w:rPr>
                <w:rFonts w:hint="eastAsia" w:ascii="黑体" w:hAnsi="黑体" w:eastAsia="黑体" w:cs="宋体"/>
                <w:kern w:val="0"/>
                <w:sz w:val="18"/>
                <w:szCs w:val="18"/>
              </w:rPr>
              <w:t>电源连接，</w:t>
            </w:r>
          </w:p>
          <w:p>
            <w:pPr>
              <w:autoSpaceDE w:val="0"/>
              <w:autoSpaceDN w:val="0"/>
              <w:adjustRightInd w:val="0"/>
              <w:jc w:val="left"/>
              <w:rPr>
                <w:rFonts w:ascii="黑体" w:hAnsi="黑体" w:eastAsia="黑体"/>
                <w:sz w:val="18"/>
                <w:szCs w:val="18"/>
              </w:rPr>
            </w:pPr>
            <w:r>
              <w:rPr>
                <w:rFonts w:hint="eastAsia" w:ascii="黑体" w:hAnsi="黑体" w:eastAsia="黑体" w:cs="宋体"/>
                <w:kern w:val="0"/>
                <w:sz w:val="18"/>
                <w:szCs w:val="18"/>
              </w:rPr>
              <w:t>接上USB线与电脑连接。</w:t>
            </w:r>
          </w:p>
        </w:tc>
        <w:tc>
          <w:tcPr>
            <w:tcW w:w="1867" w:type="dxa"/>
            <w:vAlign w:val="center"/>
          </w:tcPr>
          <w:p>
            <w:pPr>
              <w:jc w:val="center"/>
              <w:rPr>
                <w:rFonts w:ascii="黑体" w:hAnsi="黑体" w:eastAsia="黑体"/>
                <w:sz w:val="18"/>
                <w:szCs w:val="18"/>
              </w:rPr>
            </w:pPr>
            <w:r>
              <w:rPr>
                <w:rFonts w:ascii="黑体" w:hAnsi="黑体" w:eastAsia="黑体"/>
                <w:sz w:val="18"/>
                <w:szCs w:val="18"/>
              </w:rPr>
              <w:drawing>
                <wp:inline distT="0" distB="0" distL="0" distR="0">
                  <wp:extent cx="911860" cy="706755"/>
                  <wp:effectExtent l="19050" t="0" r="2116"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noChangeArrowheads="1"/>
                          </pic:cNvPicPr>
                        </pic:nvPicPr>
                        <pic:blipFill>
                          <a:blip r:embed="rId18" cstate="print"/>
                          <a:srcRect/>
                          <a:stretch>
                            <a:fillRect/>
                          </a:stretch>
                        </pic:blipFill>
                        <pic:spPr>
                          <a:xfrm>
                            <a:off x="0" y="0"/>
                            <a:ext cx="911722" cy="706815"/>
                          </a:xfrm>
                          <a:prstGeom prst="rect">
                            <a:avLst/>
                          </a:prstGeom>
                          <a:noFill/>
                          <a:ln w="9525">
                            <a:noFill/>
                            <a:miter lim="800000"/>
                            <a:headEnd/>
                            <a:tailEnd/>
                          </a:ln>
                        </pic:spPr>
                      </pic:pic>
                    </a:graphicData>
                  </a:graphic>
                </wp:inline>
              </w:drawing>
            </w:r>
          </w:p>
        </w:tc>
        <w:tc>
          <w:tcPr>
            <w:tcW w:w="1655" w:type="dxa"/>
            <w:vAlign w:val="center"/>
          </w:tcPr>
          <w:p>
            <w:pPr>
              <w:jc w:val="center"/>
              <w:rPr>
                <w:rFonts w:ascii="黑体" w:hAnsi="黑体" w:eastAsia="黑体"/>
                <w:sz w:val="18"/>
                <w:szCs w:val="18"/>
              </w:rPr>
            </w:pPr>
            <w:r>
              <w:rPr>
                <w:rFonts w:hint="eastAsia" w:ascii="黑体" w:hAnsi="黑体" w:eastAsia="黑体"/>
                <w:sz w:val="18"/>
                <w:szCs w:val="18"/>
              </w:rPr>
              <w:t>电源线</w:t>
            </w:r>
          </w:p>
          <w:p>
            <w:pPr>
              <w:jc w:val="center"/>
              <w:rPr>
                <w:rFonts w:ascii="黑体" w:hAnsi="黑体" w:eastAsia="黑体"/>
                <w:sz w:val="18"/>
                <w:szCs w:val="18"/>
              </w:rPr>
            </w:pPr>
            <w:r>
              <w:rPr>
                <w:rFonts w:hint="eastAsia" w:ascii="黑体" w:hAnsi="黑体" w:eastAsia="黑体"/>
                <w:sz w:val="18"/>
                <w:szCs w:val="18"/>
              </w:rPr>
              <w:t>（内置电源）</w:t>
            </w:r>
          </w:p>
        </w:tc>
        <w:tc>
          <w:tcPr>
            <w:tcW w:w="2841" w:type="dxa"/>
            <w:vAlign w:val="center"/>
          </w:tcPr>
          <w:p>
            <w:pPr>
              <w:jc w:val="center"/>
              <w:rPr>
                <w:rFonts w:ascii="黑体" w:hAnsi="黑体" w:eastAsia="黑体"/>
                <w:sz w:val="18"/>
                <w:szCs w:val="18"/>
              </w:rPr>
            </w:pPr>
            <w:r>
              <w:rPr>
                <w:rFonts w:ascii="黑体" w:hAnsi="黑体" w:eastAsia="黑体"/>
                <w:sz w:val="18"/>
                <w:szCs w:val="18"/>
              </w:rPr>
              <w:drawing>
                <wp:inline distT="0" distB="0" distL="0" distR="0">
                  <wp:extent cx="1041400" cy="702945"/>
                  <wp:effectExtent l="19050" t="0" r="6350" b="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noChangeArrowheads="1"/>
                          </pic:cNvPicPr>
                        </pic:nvPicPr>
                        <pic:blipFill>
                          <a:blip r:embed="rId15" cstate="print"/>
                          <a:srcRect/>
                          <a:stretch>
                            <a:fillRect/>
                          </a:stretch>
                        </pic:blipFill>
                        <pic:spPr>
                          <a:xfrm>
                            <a:off x="0" y="0"/>
                            <a:ext cx="1041400" cy="702945"/>
                          </a:xfrm>
                          <a:prstGeom prst="rect">
                            <a:avLst/>
                          </a:prstGeom>
                          <a:noFill/>
                          <a:ln w="9525">
                            <a:noFill/>
                            <a:miter lim="800000"/>
                            <a:headEnd/>
                            <a:tailEnd/>
                          </a:ln>
                        </pic:spPr>
                      </pic:pic>
                    </a:graphicData>
                  </a:graphic>
                </wp:inline>
              </w:drawing>
            </w:r>
          </w:p>
        </w:tc>
        <w:tc>
          <w:tcPr>
            <w:tcW w:w="1433" w:type="dxa"/>
            <w:vAlign w:val="center"/>
          </w:tcPr>
          <w:p>
            <w:pPr>
              <w:jc w:val="center"/>
              <w:rPr>
                <w:rFonts w:ascii="黑体" w:hAnsi="黑体" w:eastAsia="黑体"/>
                <w:sz w:val="18"/>
                <w:szCs w:val="18"/>
              </w:rPr>
            </w:pPr>
            <w:r>
              <w:rPr>
                <w:rFonts w:hint="eastAsia" w:ascii="黑体" w:hAnsi="黑体" w:eastAsia="黑体"/>
                <w:sz w:val="18"/>
                <w:szCs w:val="18"/>
              </w:rPr>
              <w:t>USB数据线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continue"/>
            <w:vAlign w:val="center"/>
          </w:tcPr>
          <w:p>
            <w:pPr>
              <w:jc w:val="center"/>
              <w:rPr>
                <w:rFonts w:ascii="黑体" w:hAnsi="黑体" w:eastAsia="黑体"/>
                <w:sz w:val="18"/>
                <w:szCs w:val="18"/>
              </w:rPr>
            </w:pPr>
          </w:p>
        </w:tc>
        <w:tc>
          <w:tcPr>
            <w:tcW w:w="7796" w:type="dxa"/>
            <w:gridSpan w:val="4"/>
            <w:vAlign w:val="center"/>
          </w:tcPr>
          <w:p>
            <w:pPr>
              <w:pStyle w:val="3"/>
              <w:rPr>
                <w:rFonts w:ascii="黑体" w:hAnsi="黑体"/>
                <w:sz w:val="18"/>
                <w:szCs w:val="18"/>
              </w:rPr>
            </w:pPr>
            <w:bookmarkStart w:id="12" w:name="_Toc438943037"/>
            <w:r>
              <w:rPr>
                <w:rFonts w:hint="eastAsia" w:ascii="黑体" w:hAnsi="黑体"/>
                <w:sz w:val="18"/>
                <w:szCs w:val="18"/>
              </w:rPr>
              <w:t>安装打印纸注意事项</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continue"/>
            <w:vAlign w:val="center"/>
          </w:tcPr>
          <w:p>
            <w:pPr>
              <w:jc w:val="center"/>
              <w:rPr>
                <w:rFonts w:ascii="黑体" w:hAnsi="黑体" w:eastAsia="黑体"/>
                <w:sz w:val="18"/>
                <w:szCs w:val="18"/>
              </w:rPr>
            </w:pPr>
          </w:p>
        </w:tc>
        <w:tc>
          <w:tcPr>
            <w:tcW w:w="7796" w:type="dxa"/>
            <w:gridSpan w:val="4"/>
            <w:vAlign w:val="center"/>
          </w:tcPr>
          <w:p>
            <w:pPr>
              <w:jc w:val="left"/>
              <w:rPr>
                <w:rFonts w:ascii="黑体" w:hAnsi="黑体" w:eastAsia="黑体"/>
                <w:sz w:val="18"/>
                <w:szCs w:val="18"/>
              </w:rPr>
            </w:pPr>
            <w:r>
              <w:rPr>
                <w:rFonts w:hint="eastAsia" w:ascii="黑体" w:hAnsi="黑体" w:eastAsia="黑体"/>
                <w:sz w:val="18"/>
                <w:szCs w:val="18"/>
              </w:rPr>
              <w:t>将打印机纸盖加开，将打印机表面向下，放入纸仓，将纸盖压下完成操作。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jc w:val="center"/>
              <w:rPr>
                <w:rFonts w:ascii="黑体" w:hAnsi="黑体" w:eastAsia="黑体"/>
                <w:sz w:val="18"/>
                <w:szCs w:val="18"/>
              </w:rPr>
            </w:pPr>
          </w:p>
        </w:tc>
        <w:tc>
          <w:tcPr>
            <w:tcW w:w="7796" w:type="dxa"/>
            <w:gridSpan w:val="4"/>
            <w:vAlign w:val="center"/>
          </w:tcPr>
          <w:tbl>
            <w:tblPr>
              <w:tblStyle w:val="14"/>
              <w:tblW w:w="78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52"/>
              <w:gridCol w:w="2098"/>
              <w:gridCol w:w="2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7" w:hRule="atLeast"/>
              </w:trPr>
              <w:tc>
                <w:tcPr>
                  <w:tcW w:w="3152" w:type="dxa"/>
                </w:tcPr>
                <w:p>
                  <w:pPr>
                    <w:jc w:val="center"/>
                    <w:rPr>
                      <w:rFonts w:ascii="黑体" w:hAnsi="黑体" w:eastAsia="黑体"/>
                      <w:sz w:val="18"/>
                      <w:szCs w:val="18"/>
                    </w:rPr>
                  </w:pPr>
                  <w:r>
                    <w:rPr>
                      <w:rFonts w:ascii="黑体" w:hAnsi="黑体" w:eastAsia="黑体"/>
                      <w:sz w:val="18"/>
                      <w:szCs w:val="18"/>
                    </w:rPr>
                    <w:drawing>
                      <wp:inline distT="0" distB="0" distL="0" distR="0">
                        <wp:extent cx="1009650" cy="929005"/>
                        <wp:effectExtent l="19050" t="0" r="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noChangeArrowheads="1"/>
                                </pic:cNvPicPr>
                              </pic:nvPicPr>
                              <pic:blipFill>
                                <a:blip r:embed="rId19" cstate="print"/>
                                <a:srcRect/>
                                <a:stretch>
                                  <a:fillRect/>
                                </a:stretch>
                              </pic:blipFill>
                              <pic:spPr>
                                <a:xfrm>
                                  <a:off x="0" y="0"/>
                                  <a:ext cx="1010499" cy="930223"/>
                                </a:xfrm>
                                <a:prstGeom prst="rect">
                                  <a:avLst/>
                                </a:prstGeom>
                                <a:noFill/>
                                <a:ln w="9525">
                                  <a:noFill/>
                                  <a:miter lim="800000"/>
                                  <a:headEnd/>
                                  <a:tailEnd/>
                                </a:ln>
                              </pic:spPr>
                            </pic:pic>
                          </a:graphicData>
                        </a:graphic>
                      </wp:inline>
                    </w:drawing>
                  </w:r>
                </w:p>
              </w:tc>
              <w:tc>
                <w:tcPr>
                  <w:tcW w:w="2098" w:type="dxa"/>
                </w:tcPr>
                <w:p>
                  <w:pPr>
                    <w:jc w:val="center"/>
                    <w:rPr>
                      <w:rFonts w:ascii="黑体" w:hAnsi="黑体" w:eastAsia="黑体"/>
                      <w:sz w:val="18"/>
                      <w:szCs w:val="18"/>
                    </w:rPr>
                  </w:pPr>
                  <w:r>
                    <w:rPr>
                      <w:rFonts w:ascii="黑体" w:hAnsi="黑体" w:eastAsia="黑体"/>
                      <w:sz w:val="18"/>
                      <w:szCs w:val="18"/>
                    </w:rPr>
                    <w:drawing>
                      <wp:inline distT="0" distB="0" distL="0" distR="0">
                        <wp:extent cx="988060" cy="925195"/>
                        <wp:effectExtent l="19050" t="0" r="2116"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noChangeArrowheads="1"/>
                                </pic:cNvPicPr>
                              </pic:nvPicPr>
                              <pic:blipFill>
                                <a:blip r:embed="rId20" cstate="print"/>
                                <a:srcRect/>
                                <a:stretch>
                                  <a:fillRect/>
                                </a:stretch>
                              </pic:blipFill>
                              <pic:spPr>
                                <a:xfrm>
                                  <a:off x="0" y="0"/>
                                  <a:ext cx="988484" cy="925389"/>
                                </a:xfrm>
                                <a:prstGeom prst="rect">
                                  <a:avLst/>
                                </a:prstGeom>
                                <a:noFill/>
                                <a:ln w="9525">
                                  <a:noFill/>
                                  <a:miter lim="800000"/>
                                  <a:headEnd/>
                                  <a:tailEnd/>
                                </a:ln>
                              </pic:spPr>
                            </pic:pic>
                          </a:graphicData>
                        </a:graphic>
                      </wp:inline>
                    </w:drawing>
                  </w:r>
                </w:p>
              </w:tc>
              <w:tc>
                <w:tcPr>
                  <w:tcW w:w="2625" w:type="dxa"/>
                </w:tcPr>
                <w:p>
                  <w:pPr>
                    <w:jc w:val="center"/>
                    <w:rPr>
                      <w:rFonts w:ascii="黑体" w:hAnsi="黑体" w:eastAsia="黑体"/>
                      <w:sz w:val="18"/>
                      <w:szCs w:val="18"/>
                    </w:rPr>
                  </w:pPr>
                  <w:r>
                    <w:rPr>
                      <w:rFonts w:ascii="黑体" w:hAnsi="黑体" w:eastAsia="黑体"/>
                      <w:sz w:val="18"/>
                      <w:szCs w:val="18"/>
                    </w:rPr>
                    <w:drawing>
                      <wp:inline distT="0" distB="0" distL="0" distR="0">
                        <wp:extent cx="996950" cy="94678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srcRect/>
                                <a:stretch>
                                  <a:fillRect/>
                                </a:stretch>
                              </pic:blipFill>
                              <pic:spPr>
                                <a:xfrm>
                                  <a:off x="0" y="0"/>
                                  <a:ext cx="997096" cy="94738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52" w:type="dxa"/>
                </w:tcPr>
                <w:p>
                  <w:pPr>
                    <w:jc w:val="center"/>
                    <w:rPr>
                      <w:rFonts w:ascii="黑体" w:hAnsi="黑体" w:eastAsia="黑体"/>
                      <w:sz w:val="18"/>
                      <w:szCs w:val="18"/>
                    </w:rPr>
                  </w:pPr>
                  <w:r>
                    <w:rPr>
                      <w:rFonts w:hint="eastAsia" w:ascii="黑体" w:hAnsi="黑体" w:eastAsia="黑体" w:cs="Calibri"/>
                      <w:sz w:val="18"/>
                      <w:szCs w:val="18"/>
                    </w:rPr>
                    <w:t>❶打开纸盖</w:t>
                  </w:r>
                </w:p>
              </w:tc>
              <w:tc>
                <w:tcPr>
                  <w:tcW w:w="2098" w:type="dxa"/>
                </w:tcPr>
                <w:p>
                  <w:pPr>
                    <w:jc w:val="center"/>
                    <w:rPr>
                      <w:rFonts w:ascii="黑体" w:hAnsi="黑体" w:eastAsia="黑体"/>
                      <w:sz w:val="18"/>
                      <w:szCs w:val="18"/>
                    </w:rPr>
                  </w:pPr>
                  <w:r>
                    <w:rPr>
                      <w:rFonts w:hint="eastAsia" w:ascii="MS Mincho" w:hAnsi="MS Mincho" w:eastAsia="MS Mincho" w:cs="MS Mincho"/>
                      <w:sz w:val="18"/>
                      <w:szCs w:val="18"/>
                    </w:rPr>
                    <w:t>❷</w:t>
                  </w:r>
                  <w:r>
                    <w:rPr>
                      <w:rFonts w:hint="eastAsia" w:ascii="黑体" w:hAnsi="黑体" w:eastAsia="黑体"/>
                      <w:sz w:val="18"/>
                      <w:szCs w:val="18"/>
                    </w:rPr>
                    <w:t>如图所示，装上卷纸</w:t>
                  </w:r>
                </w:p>
              </w:tc>
              <w:tc>
                <w:tcPr>
                  <w:tcW w:w="2625" w:type="dxa"/>
                </w:tcPr>
                <w:p>
                  <w:pPr>
                    <w:jc w:val="center"/>
                    <w:rPr>
                      <w:rFonts w:ascii="黑体" w:hAnsi="黑体" w:eastAsia="黑体"/>
                      <w:sz w:val="18"/>
                      <w:szCs w:val="18"/>
                    </w:rPr>
                  </w:pPr>
                  <w:r>
                    <w:rPr>
                      <w:rFonts w:hint="eastAsia" w:ascii="黑体" w:hAnsi="黑体" w:eastAsia="黑体" w:cs="Calibri"/>
                      <w:sz w:val="18"/>
                      <w:szCs w:val="18"/>
                    </w:rPr>
                    <w:t>❸</w:t>
                  </w:r>
                  <w:r>
                    <w:rPr>
                      <w:rFonts w:hint="eastAsia" w:ascii="黑体" w:hAnsi="黑体" w:eastAsia="黑体"/>
                      <w:sz w:val="18"/>
                      <w:szCs w:val="18"/>
                    </w:rPr>
                    <w:t>如图所示盖上纸盖</w:t>
                  </w:r>
                </w:p>
              </w:tc>
            </w:tr>
          </w:tbl>
          <w:p>
            <w:pPr>
              <w:jc w:val="center"/>
              <w:rPr>
                <w:rFonts w:ascii="黑体" w:hAnsi="黑体" w:eastAsia="黑体"/>
                <w:sz w:val="18"/>
                <w:szCs w:val="18"/>
              </w:rPr>
            </w:pPr>
          </w:p>
        </w:tc>
      </w:tr>
    </w:tbl>
    <w:p>
      <w:pPr>
        <w:pStyle w:val="2"/>
      </w:pPr>
      <w:bookmarkStart w:id="13" w:name="_Toc383274391"/>
      <w:bookmarkStart w:id="14" w:name="_Toc438943038"/>
      <w:r>
        <w:rPr>
          <w:rFonts w:hint="eastAsia"/>
        </w:rPr>
        <w:t>8. 基本使用功能</w:t>
      </w:r>
      <w:bookmarkEnd w:id="13"/>
      <w:bookmarkEnd w:id="14"/>
    </w:p>
    <w:tbl>
      <w:tblPr>
        <w:tblStyle w:val="14"/>
        <w:tblW w:w="9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93"/>
        <w:gridCol w:w="6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93" w:type="dxa"/>
          </w:tcPr>
          <w:p>
            <w:pPr>
              <w:pStyle w:val="3"/>
            </w:pPr>
            <w:bookmarkStart w:id="15" w:name="_Toc438943039"/>
            <w:bookmarkStart w:id="16" w:name="_Toc383274392"/>
            <w:r>
              <w:rPr>
                <w:rFonts w:hint="eastAsia"/>
              </w:rPr>
              <w:t>8.1 开机</w:t>
            </w:r>
            <w:bookmarkEnd w:id="15"/>
            <w:bookmarkEnd w:id="16"/>
          </w:p>
          <w:p>
            <w:pPr>
              <w:rPr>
                <w:rFonts w:ascii="黑体" w:hAnsi="黑体" w:eastAsia="黑体"/>
                <w:sz w:val="18"/>
                <w:szCs w:val="18"/>
              </w:rPr>
            </w:pPr>
            <w:r>
              <w:rPr>
                <w:rFonts w:hint="eastAsia" w:ascii="黑体" w:hAnsi="黑体" w:eastAsia="黑体"/>
                <w:sz w:val="18"/>
                <w:szCs w:val="18"/>
              </w:rPr>
              <w:t>拨动电源开关直接开机</w:t>
            </w:r>
          </w:p>
          <w:p>
            <w:pPr>
              <w:rPr>
                <w:rFonts w:ascii="黑体" w:hAnsi="黑体" w:eastAsia="黑体"/>
                <w:sz w:val="18"/>
                <w:szCs w:val="18"/>
              </w:rPr>
            </w:pPr>
          </w:p>
          <w:p>
            <w:pPr>
              <w:rPr>
                <w:rFonts w:ascii="黑体" w:hAnsi="黑体" w:eastAsia="黑体"/>
                <w:sz w:val="18"/>
                <w:szCs w:val="18"/>
              </w:rPr>
            </w:pPr>
          </w:p>
        </w:tc>
        <w:tc>
          <w:tcPr>
            <w:tcW w:w="6576" w:type="dxa"/>
            <w:vMerge w:val="restart"/>
          </w:tcPr>
          <w:p>
            <w:pPr>
              <w:rPr>
                <w:rFonts w:ascii="黑体" w:hAnsi="黑体" w:eastAsia="黑体"/>
                <w:sz w:val="18"/>
                <w:szCs w:val="18"/>
              </w:rPr>
            </w:pPr>
            <w:r>
              <w:rPr>
                <w:rFonts w:ascii="黑体" w:hAnsi="黑体" w:eastAsia="黑体"/>
                <w:sz w:val="18"/>
                <w:szCs w:val="18"/>
              </w:rPr>
              <w:drawing>
                <wp:inline distT="0" distB="0" distL="0" distR="0">
                  <wp:extent cx="4010660" cy="2207260"/>
                  <wp:effectExtent l="19050" t="0" r="8467" b="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noChangeArrowheads="1"/>
                          </pic:cNvPicPr>
                        </pic:nvPicPr>
                        <pic:blipFill>
                          <a:blip r:embed="rId16"/>
                          <a:srcRect/>
                          <a:stretch>
                            <a:fillRect/>
                          </a:stretch>
                        </pic:blipFill>
                        <pic:spPr>
                          <a:xfrm>
                            <a:off x="0" y="0"/>
                            <a:ext cx="4012317" cy="2208321"/>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93" w:type="dxa"/>
          </w:tcPr>
          <w:p>
            <w:pPr>
              <w:pStyle w:val="3"/>
            </w:pPr>
            <w:bookmarkStart w:id="17" w:name="_Toc438943040"/>
            <w:bookmarkStart w:id="18" w:name="_Toc383274393"/>
            <w:r>
              <w:rPr>
                <w:rFonts w:hint="eastAsia"/>
              </w:rPr>
              <w:t>8.2 关机</w:t>
            </w:r>
            <w:bookmarkEnd w:id="17"/>
            <w:bookmarkEnd w:id="18"/>
          </w:p>
          <w:p>
            <w:pPr>
              <w:rPr>
                <w:rFonts w:ascii="黑体" w:hAnsi="黑体" w:eastAsia="黑体"/>
                <w:sz w:val="18"/>
                <w:szCs w:val="18"/>
              </w:rPr>
            </w:pPr>
            <w:r>
              <w:rPr>
                <w:rFonts w:hint="eastAsia" w:ascii="黑体" w:hAnsi="黑体" w:eastAsia="黑体"/>
                <w:sz w:val="18"/>
                <w:szCs w:val="18"/>
              </w:rPr>
              <w:t>拨动电源开关直接关机</w:t>
            </w:r>
          </w:p>
          <w:p>
            <w:pPr>
              <w:rPr>
                <w:rFonts w:ascii="黑体" w:hAnsi="黑体" w:eastAsia="黑体"/>
                <w:sz w:val="18"/>
                <w:szCs w:val="18"/>
              </w:rPr>
            </w:pPr>
          </w:p>
        </w:tc>
        <w:tc>
          <w:tcPr>
            <w:tcW w:w="6576" w:type="dxa"/>
            <w:vMerge w:val="continue"/>
          </w:tcPr>
          <w:p>
            <w:pPr>
              <w:rPr>
                <w:rFonts w:ascii="黑体" w:hAnsi="黑体" w:eastAsia="黑体"/>
                <w:sz w:val="18"/>
                <w:szCs w:val="18"/>
              </w:rPr>
            </w:pPr>
          </w:p>
        </w:tc>
      </w:tr>
    </w:tbl>
    <w:p>
      <w:pPr>
        <w:rPr>
          <w:rFonts w:ascii="黑体" w:hAnsi="黑体" w:eastAsia="黑体"/>
          <w:sz w:val="18"/>
          <w:szCs w:val="18"/>
        </w:rPr>
      </w:pPr>
    </w:p>
    <w:p>
      <w:pPr>
        <w:widowControl/>
        <w:jc w:val="left"/>
        <w:rPr>
          <w:rFonts w:ascii="黑体" w:hAnsi="黑体" w:eastAsia="黑体"/>
          <w:sz w:val="18"/>
          <w:szCs w:val="18"/>
        </w:rPr>
      </w:pPr>
      <w:r>
        <w:rPr>
          <w:rFonts w:hint="eastAsia" w:ascii="黑体" w:hAnsi="黑体" w:eastAsia="黑体"/>
          <w:sz w:val="18"/>
          <w:szCs w:val="18"/>
        </w:rPr>
        <w:br w:type="page"/>
      </w:r>
    </w:p>
    <w:p>
      <w:pPr>
        <w:pStyle w:val="3"/>
      </w:pPr>
      <w:bookmarkStart w:id="19" w:name="_Toc383274394"/>
      <w:bookmarkStart w:id="20" w:name="_Toc438943041"/>
      <w:r>
        <w:rPr>
          <w:rFonts w:hint="eastAsia"/>
        </w:rPr>
        <w:t>8.3 走纸</w:t>
      </w:r>
      <w:bookmarkEnd w:id="19"/>
      <w:bookmarkEnd w:id="20"/>
    </w:p>
    <w:p>
      <w:pPr>
        <w:rPr>
          <w:rFonts w:ascii="黑体" w:hAnsi="黑体" w:eastAsia="黑体"/>
          <w:sz w:val="18"/>
          <w:szCs w:val="18"/>
        </w:rPr>
      </w:pPr>
      <w:r>
        <w:rPr>
          <w:rFonts w:hint="eastAsia" w:ascii="黑体" w:hAnsi="黑体" w:eastAsia="黑体"/>
          <w:sz w:val="18"/>
          <w:szCs w:val="18"/>
        </w:rPr>
        <w:t>点触走纸键： 走纸5 厘米，在标签模式下为定位下一张标签到打印位置。</w:t>
      </w:r>
    </w:p>
    <w:p>
      <w:pPr>
        <w:pStyle w:val="3"/>
      </w:pPr>
      <w:bookmarkStart w:id="21" w:name="_Toc438943042"/>
      <w:r>
        <w:rPr>
          <w:rFonts w:hint="eastAsia"/>
        </w:rPr>
        <w:t>8.3.标签自检</w:t>
      </w:r>
      <w:bookmarkEnd w:id="21"/>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在标签模式下，长按进纸键3秒后松开，打印机会对当前安装的标签纸进行识别。</w:t>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shd w:val="pct10" w:color="auto" w:fill="FFFFFF"/>
        </w:rPr>
        <w:t>注意：当换不同材质的标签纸时，需要进行识别一次。</w:t>
      </w:r>
    </w:p>
    <w:p>
      <w:pPr>
        <w:rPr>
          <w:rFonts w:ascii="黑体" w:hAnsi="黑体" w:eastAsia="黑体"/>
          <w:sz w:val="18"/>
          <w:szCs w:val="18"/>
        </w:rPr>
      </w:pPr>
    </w:p>
    <w:p>
      <w:pPr>
        <w:rPr>
          <w:rFonts w:ascii="黑体" w:hAnsi="黑体" w:eastAsia="黑体"/>
          <w:sz w:val="18"/>
          <w:szCs w:val="18"/>
        </w:rPr>
      </w:pPr>
    </w:p>
    <w:p>
      <w:pPr>
        <w:widowControl/>
        <w:jc w:val="left"/>
        <w:rPr>
          <w:rStyle w:val="22"/>
        </w:rPr>
      </w:pPr>
      <w:bookmarkStart w:id="22" w:name="_Toc383274396"/>
      <w:r>
        <w:rPr>
          <w:rStyle w:val="22"/>
        </w:rPr>
        <w:br w:type="page"/>
      </w:r>
    </w:p>
    <w:p>
      <w:pPr>
        <w:pStyle w:val="2"/>
        <w:rPr>
          <w:rStyle w:val="22"/>
          <w:bCs w:val="0"/>
        </w:rPr>
      </w:pPr>
      <w:bookmarkStart w:id="23" w:name="_Toc438943043"/>
      <w:r>
        <w:rPr>
          <w:rStyle w:val="22"/>
          <w:rFonts w:hint="eastAsia"/>
          <w:bCs w:val="0"/>
        </w:rPr>
        <w:t xml:space="preserve">9 </w:t>
      </w:r>
      <w:bookmarkEnd w:id="22"/>
      <w:r>
        <w:rPr>
          <w:rStyle w:val="22"/>
          <w:rFonts w:hint="eastAsia"/>
          <w:bCs w:val="0"/>
        </w:rPr>
        <w:t>WINDOWS下安装方式</w:t>
      </w:r>
      <w:bookmarkEnd w:id="23"/>
    </w:p>
    <w:p>
      <w:pPr>
        <w:pStyle w:val="3"/>
        <w:rPr>
          <w:rFonts w:ascii="黑体" w:hAnsi="黑体"/>
          <w:sz w:val="18"/>
          <w:szCs w:val="18"/>
        </w:rPr>
      </w:pPr>
      <w:r>
        <w:rPr>
          <w:rFonts w:hint="eastAsia"/>
        </w:rPr>
        <w:tab/>
      </w:r>
      <w:bookmarkStart w:id="24" w:name="_Toc438943044"/>
      <w:r>
        <w:rPr>
          <w:rFonts w:hint="eastAsia"/>
        </w:rPr>
        <w:t>9.1 第一步：安装虚拟端口</w:t>
      </w:r>
      <w:bookmarkEnd w:id="24"/>
    </w:p>
    <w:p>
      <w:pPr>
        <w:ind w:firstLine="420"/>
        <w:rPr>
          <w:rFonts w:ascii="黑体" w:hAnsi="黑体" w:eastAsia="黑体"/>
          <w:sz w:val="18"/>
          <w:szCs w:val="18"/>
        </w:rPr>
      </w:pPr>
    </w:p>
    <w:p>
      <w:pPr>
        <w:ind w:firstLine="420"/>
        <w:rPr>
          <w:rFonts w:ascii="黑体" w:hAnsi="黑体" w:eastAsia="黑体"/>
          <w:sz w:val="18"/>
          <w:szCs w:val="18"/>
        </w:rPr>
      </w:pPr>
      <w:r>
        <w:rPr>
          <w:rFonts w:hint="eastAsia" w:ascii="黑体" w:hAnsi="黑体" w:eastAsia="黑体"/>
          <w:sz w:val="18"/>
          <w:szCs w:val="18"/>
        </w:rPr>
        <w:t>打印机在WINDOWS XP操作系统下只能以虚拟端口的型式安装打印机，具体操作如下，请将电源与USB线连接好，打印机开机。系统会自动检测到新硬件。如下图所示会出现一个“USB打印支持”，其设备号为“USB00x</w:t>
      </w:r>
      <w:r>
        <w:rPr>
          <w:rFonts w:ascii="黑体" w:hAnsi="黑体" w:eastAsia="黑体"/>
          <w:sz w:val="18"/>
          <w:szCs w:val="18"/>
        </w:rPr>
        <w:t>”</w:t>
      </w:r>
      <w:r>
        <w:rPr>
          <w:rFonts w:hint="eastAsia" w:ascii="黑体" w:hAnsi="黑体" w:eastAsia="黑体"/>
          <w:sz w:val="18"/>
          <w:szCs w:val="18"/>
        </w:rPr>
        <w:t>，X表示端口序列号</w:t>
      </w:r>
    </w:p>
    <w:p>
      <w:pPr>
        <w:ind w:firstLine="420"/>
        <w:jc w:val="center"/>
        <w:rPr>
          <w:rFonts w:ascii="黑体" w:hAnsi="黑体" w:eastAsia="黑体"/>
          <w:sz w:val="18"/>
          <w:szCs w:val="18"/>
        </w:rPr>
      </w:pPr>
      <w:r>
        <w:rPr>
          <w:rFonts w:hint="eastAsia" w:ascii="黑体" w:hAnsi="黑体" w:eastAsia="黑体"/>
          <w:sz w:val="18"/>
          <w:szCs w:val="18"/>
        </w:rPr>
        <w:drawing>
          <wp:inline distT="0" distB="0" distL="0" distR="0">
            <wp:extent cx="2845435" cy="215963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srcRect/>
                    <a:stretch>
                      <a:fillRect/>
                    </a:stretch>
                  </pic:blipFill>
                  <pic:spPr>
                    <a:xfrm>
                      <a:off x="0" y="0"/>
                      <a:ext cx="2845946" cy="2160000"/>
                    </a:xfrm>
                    <a:prstGeom prst="rect">
                      <a:avLst/>
                    </a:prstGeom>
                    <a:noFill/>
                    <a:ln w="9525">
                      <a:noFill/>
                      <a:miter lim="800000"/>
                      <a:headEnd/>
                      <a:tailEnd/>
                    </a:ln>
                  </pic:spPr>
                </pic:pic>
              </a:graphicData>
            </a:graphic>
          </wp:inline>
        </w:drawing>
      </w:r>
    </w:p>
    <w:p>
      <w:pPr>
        <w:ind w:firstLine="420"/>
        <w:rPr>
          <w:rFonts w:ascii="黑体" w:hAnsi="黑体" w:eastAsia="黑体"/>
          <w:sz w:val="18"/>
          <w:szCs w:val="18"/>
        </w:rPr>
      </w:pPr>
    </w:p>
    <w:p>
      <w:pPr>
        <w:pStyle w:val="3"/>
      </w:pPr>
      <w:r>
        <w:rPr>
          <w:rFonts w:hint="eastAsia"/>
        </w:rPr>
        <w:tab/>
      </w:r>
      <w:bookmarkStart w:id="25" w:name="_Toc438943045"/>
      <w:r>
        <w:rPr>
          <w:rFonts w:hint="eastAsia"/>
        </w:rPr>
        <w:t>9.2 第二步：安装标签打印机驱动</w:t>
      </w:r>
      <w:bookmarkEnd w:id="25"/>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安装标签打印机驱动主要为了让WINDOWS识别成为标签打印机，安装完成后会在WINDOWS的“打印机与传真”中出现我们所需要的标签打印机，其操作的方法与下：</w:t>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打开光盘中的</w:t>
      </w:r>
      <w:r>
        <w:rPr>
          <w:rFonts w:hint="eastAsia" w:ascii="黑体" w:hAnsi="黑体" w:eastAsia="黑体"/>
          <w:sz w:val="18"/>
          <w:szCs w:val="18"/>
        </w:rPr>
        <w:drawing>
          <wp:inline distT="0" distB="0" distL="0" distR="0">
            <wp:extent cx="2288540" cy="249555"/>
            <wp:effectExtent l="19050" t="0" r="0" b="0"/>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noChangeArrowheads="1"/>
                    </pic:cNvPicPr>
                  </pic:nvPicPr>
                  <pic:blipFill>
                    <a:blip r:embed="rId23"/>
                    <a:srcRect/>
                    <a:stretch>
                      <a:fillRect/>
                    </a:stretch>
                  </pic:blipFill>
                  <pic:spPr>
                    <a:xfrm>
                      <a:off x="0" y="0"/>
                      <a:ext cx="2289545" cy="249664"/>
                    </a:xfrm>
                    <a:prstGeom prst="rect">
                      <a:avLst/>
                    </a:prstGeom>
                    <a:noFill/>
                    <a:ln w="9525">
                      <a:noFill/>
                      <a:miter lim="800000"/>
                      <a:headEnd/>
                      <a:tailEnd/>
                    </a:ln>
                  </pic:spPr>
                </pic:pic>
              </a:graphicData>
            </a:graphic>
          </wp:inline>
        </w:drawing>
      </w:r>
      <w:r>
        <w:rPr>
          <w:rFonts w:hint="eastAsia" w:ascii="黑体" w:hAnsi="黑体" w:eastAsia="黑体"/>
          <w:sz w:val="18"/>
          <w:szCs w:val="18"/>
        </w:rPr>
        <w:t>目录，双击运行“</w:t>
      </w:r>
      <w:r>
        <w:rPr>
          <w:rFonts w:ascii="黑体" w:hAnsi="黑体" w:eastAsia="黑体"/>
          <w:sz w:val="18"/>
          <w:szCs w:val="18"/>
        </w:rPr>
        <w:t>TSC_7.3.4_M-5.exe”</w:t>
      </w:r>
      <w:r>
        <w:rPr>
          <w:rFonts w:hint="eastAsia" w:ascii="黑体" w:hAnsi="黑体" w:eastAsia="黑体"/>
          <w:sz w:val="18"/>
          <w:szCs w:val="18"/>
        </w:rPr>
        <w:t>，如下图所示：</w:t>
      </w:r>
    </w:p>
    <w:p>
      <w:pPr>
        <w:jc w:val="center"/>
        <w:rPr>
          <w:rFonts w:ascii="黑体" w:hAnsi="黑体" w:eastAsia="黑体"/>
          <w:sz w:val="18"/>
          <w:szCs w:val="18"/>
        </w:rPr>
      </w:pPr>
      <w:r>
        <w:rPr>
          <w:rFonts w:ascii="黑体" w:hAnsi="黑体" w:eastAsia="黑体"/>
          <w:sz w:val="18"/>
          <w:szCs w:val="18"/>
        </w:rPr>
        <w:drawing>
          <wp:inline distT="0" distB="0" distL="0" distR="0">
            <wp:extent cx="3422650" cy="1819910"/>
            <wp:effectExtent l="19050" t="0" r="6048" b="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noChangeArrowheads="1"/>
                    </pic:cNvPicPr>
                  </pic:nvPicPr>
                  <pic:blipFill>
                    <a:blip r:embed="rId24"/>
                    <a:srcRect/>
                    <a:stretch>
                      <a:fillRect/>
                    </a:stretch>
                  </pic:blipFill>
                  <pic:spPr>
                    <a:xfrm>
                      <a:off x="0" y="0"/>
                      <a:ext cx="3424040" cy="1820912"/>
                    </a:xfrm>
                    <a:prstGeom prst="rect">
                      <a:avLst/>
                    </a:prstGeom>
                    <a:noFill/>
                    <a:ln w="9525">
                      <a:noFill/>
                      <a:miter lim="800000"/>
                      <a:headEnd/>
                      <a:tailEnd/>
                    </a:ln>
                  </pic:spPr>
                </pic:pic>
              </a:graphicData>
            </a:graphic>
          </wp:inline>
        </w:drawing>
      </w:r>
    </w:p>
    <w:p>
      <w:pPr>
        <w:jc w:val="left"/>
      </w:pPr>
      <w:r>
        <w:rPr>
          <w:rFonts w:hint="eastAsia" w:ascii="黑体" w:hAnsi="黑体" w:eastAsia="黑体"/>
          <w:sz w:val="18"/>
          <w:szCs w:val="18"/>
        </w:rPr>
        <w:tab/>
      </w:r>
      <w:r>
        <w:rPr>
          <w:rFonts w:hint="eastAsia" w:ascii="黑体" w:hAnsi="黑体" w:eastAsia="黑体"/>
          <w:sz w:val="18"/>
          <w:szCs w:val="18"/>
        </w:rPr>
        <w:t xml:space="preserve">点击 </w:t>
      </w:r>
      <w:r>
        <w:rPr>
          <w:rFonts w:ascii="黑体" w:hAnsi="黑体" w:eastAsia="黑体"/>
          <w:sz w:val="18"/>
          <w:szCs w:val="18"/>
        </w:rPr>
        <w:t>“</w:t>
      </w:r>
      <w:r>
        <w:rPr>
          <w:rFonts w:ascii="黑体" w:hAnsi="黑体" w:eastAsia="黑体"/>
          <w:sz w:val="18"/>
          <w:szCs w:val="18"/>
        </w:rPr>
        <w:drawing>
          <wp:inline distT="0" distB="0" distL="0" distR="0">
            <wp:extent cx="1902460" cy="174625"/>
            <wp:effectExtent l="19050" t="0" r="2116" b="0"/>
            <wp:docPr id="6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5"/>
                    <pic:cNvPicPr>
                      <a:picLocks noChangeAspect="1" noChangeArrowheads="1"/>
                    </pic:cNvPicPr>
                  </pic:nvPicPr>
                  <pic:blipFill>
                    <a:blip r:embed="rId25"/>
                    <a:srcRect/>
                    <a:stretch>
                      <a:fillRect/>
                    </a:stretch>
                  </pic:blipFill>
                  <pic:spPr>
                    <a:xfrm>
                      <a:off x="0" y="0"/>
                      <a:ext cx="1914035" cy="175767"/>
                    </a:xfrm>
                    <a:prstGeom prst="rect">
                      <a:avLst/>
                    </a:prstGeom>
                    <a:noFill/>
                    <a:ln w="9525">
                      <a:noFill/>
                      <a:miter lim="800000"/>
                      <a:headEnd/>
                      <a:tailEnd/>
                    </a:ln>
                  </pic:spPr>
                </pic:pic>
              </a:graphicData>
            </a:graphic>
          </wp:inline>
        </w:drawing>
      </w:r>
      <w:r>
        <w:rPr>
          <w:rFonts w:ascii="黑体" w:hAnsi="黑体" w:eastAsia="黑体"/>
          <w:sz w:val="18"/>
          <w:szCs w:val="18"/>
        </w:rPr>
        <w:t>”我同意当前协议，点击</w:t>
      </w:r>
      <w:r>
        <w:rPr>
          <w:rFonts w:hint="eastAsia" w:ascii="黑体" w:hAnsi="黑体" w:eastAsia="黑体"/>
          <w:sz w:val="18"/>
          <w:szCs w:val="18"/>
        </w:rPr>
        <w:t>【</w:t>
      </w:r>
      <w:r>
        <w:rPr>
          <w:rFonts w:ascii="黑体" w:hAnsi="黑体" w:eastAsia="黑体"/>
          <w:sz w:val="18"/>
          <w:szCs w:val="18"/>
        </w:rPr>
        <w:t>下一步</w:t>
      </w:r>
      <w:r>
        <w:rPr>
          <w:rFonts w:hint="eastAsia" w:ascii="黑体" w:hAnsi="黑体" w:eastAsia="黑体"/>
          <w:sz w:val="18"/>
          <w:szCs w:val="18"/>
        </w:rPr>
        <w:t>(N)&gt;】，系统提示安装目录，黙认路径就可以了，点击【</w:t>
      </w:r>
      <w:r>
        <w:rPr>
          <w:rFonts w:ascii="黑体" w:hAnsi="黑体" w:eastAsia="黑体"/>
          <w:sz w:val="18"/>
          <w:szCs w:val="18"/>
        </w:rPr>
        <w:t>下一步</w:t>
      </w:r>
      <w:r>
        <w:rPr>
          <w:rFonts w:hint="eastAsia" w:ascii="黑体" w:hAnsi="黑体" w:eastAsia="黑体"/>
          <w:sz w:val="18"/>
          <w:szCs w:val="18"/>
        </w:rPr>
        <w:t>(N)&gt;】</w:t>
      </w:r>
    </w:p>
    <w:p>
      <w:pPr>
        <w:jc w:val="center"/>
        <w:rPr>
          <w:rFonts w:ascii="黑体" w:hAnsi="黑体" w:eastAsia="黑体"/>
          <w:sz w:val="18"/>
          <w:szCs w:val="18"/>
        </w:rPr>
      </w:pPr>
      <w:r>
        <w:rPr>
          <w:rFonts w:ascii="黑体" w:hAnsi="黑体" w:eastAsia="黑体"/>
          <w:sz w:val="18"/>
          <w:szCs w:val="18"/>
        </w:rPr>
        <w:drawing>
          <wp:inline distT="0" distB="0" distL="0" distR="0">
            <wp:extent cx="2650490" cy="2159635"/>
            <wp:effectExtent l="19050" t="0" r="0" b="0"/>
            <wp:docPr id="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pic:cNvPicPr>
                      <a:picLocks noChangeAspect="1" noChangeArrowheads="1"/>
                    </pic:cNvPicPr>
                  </pic:nvPicPr>
                  <pic:blipFill>
                    <a:blip r:embed="rId26"/>
                    <a:srcRect/>
                    <a:stretch>
                      <a:fillRect/>
                    </a:stretch>
                  </pic:blipFill>
                  <pic:spPr>
                    <a:xfrm>
                      <a:off x="0" y="0"/>
                      <a:ext cx="2651077" cy="2160000"/>
                    </a:xfrm>
                    <a:prstGeom prst="rect">
                      <a:avLst/>
                    </a:prstGeom>
                    <a:noFill/>
                    <a:ln w="9525">
                      <a:noFill/>
                      <a:miter lim="800000"/>
                      <a:headEnd/>
                      <a:tailEnd/>
                    </a:ln>
                  </pic:spPr>
                </pic:pic>
              </a:graphicData>
            </a:graphic>
          </wp:inline>
        </w:drawing>
      </w:r>
      <w:r>
        <w:rPr>
          <w:rFonts w:ascii="黑体" w:hAnsi="黑体" w:eastAsia="黑体"/>
          <w:sz w:val="18"/>
          <w:szCs w:val="18"/>
        </w:rPr>
        <w:drawing>
          <wp:inline distT="0" distB="0" distL="0" distR="0">
            <wp:extent cx="2646680" cy="2159635"/>
            <wp:effectExtent l="19050" t="0" r="1027" b="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noChangeArrowheads="1"/>
                    </pic:cNvPicPr>
                  </pic:nvPicPr>
                  <pic:blipFill>
                    <a:blip r:embed="rId27"/>
                    <a:srcRect/>
                    <a:stretch>
                      <a:fillRect/>
                    </a:stretch>
                  </pic:blipFill>
                  <pic:spPr>
                    <a:xfrm>
                      <a:off x="0" y="0"/>
                      <a:ext cx="2646923" cy="2160000"/>
                    </a:xfrm>
                    <a:prstGeom prst="rect">
                      <a:avLst/>
                    </a:prstGeom>
                    <a:noFill/>
                    <a:ln w="9525">
                      <a:noFill/>
                      <a:miter lim="800000"/>
                      <a:headEnd/>
                      <a:tailEnd/>
                    </a:ln>
                  </pic:spPr>
                </pic:pic>
              </a:graphicData>
            </a:graphic>
          </wp:inline>
        </w:drawing>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出现如下图所示时，直接点击【完成】，到这一步为止只是在解压驱动，点击完成后系统会进入安装驱动的界面，如下图所示：</w:t>
      </w:r>
    </w:p>
    <w:p>
      <w:pPr>
        <w:rPr>
          <w:rFonts w:ascii="黑体" w:hAnsi="黑体" w:eastAsia="黑体"/>
          <w:sz w:val="18"/>
          <w:szCs w:val="18"/>
        </w:rPr>
      </w:pPr>
    </w:p>
    <w:p>
      <w:pPr>
        <w:jc w:val="center"/>
        <w:rPr>
          <w:rFonts w:ascii="黑体" w:hAnsi="黑体" w:eastAsia="黑体"/>
          <w:sz w:val="18"/>
          <w:szCs w:val="18"/>
        </w:rPr>
      </w:pPr>
      <w:r>
        <w:rPr>
          <w:rFonts w:ascii="黑体" w:hAnsi="黑体" w:eastAsia="黑体"/>
          <w:sz w:val="18"/>
          <w:szCs w:val="18"/>
        </w:rPr>
        <w:drawing>
          <wp:inline distT="0" distB="0" distL="0" distR="0">
            <wp:extent cx="2651760" cy="2159635"/>
            <wp:effectExtent l="19050" t="0" r="0" b="0"/>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noChangeArrowheads="1"/>
                    </pic:cNvPicPr>
                  </pic:nvPicPr>
                  <pic:blipFill>
                    <a:blip r:embed="rId28"/>
                    <a:srcRect/>
                    <a:stretch>
                      <a:fillRect/>
                    </a:stretch>
                  </pic:blipFill>
                  <pic:spPr>
                    <a:xfrm>
                      <a:off x="0" y="0"/>
                      <a:ext cx="2651918" cy="2160000"/>
                    </a:xfrm>
                    <a:prstGeom prst="rect">
                      <a:avLst/>
                    </a:prstGeom>
                    <a:noFill/>
                    <a:ln w="9525">
                      <a:noFill/>
                      <a:miter lim="800000"/>
                      <a:headEnd/>
                      <a:tailEnd/>
                    </a:ln>
                  </pic:spPr>
                </pic:pic>
              </a:graphicData>
            </a:graphic>
          </wp:inline>
        </w:drawing>
      </w:r>
      <w:r>
        <w:rPr>
          <w:rFonts w:ascii="黑体" w:hAnsi="黑体" w:eastAsia="黑体"/>
          <w:sz w:val="18"/>
          <w:szCs w:val="18"/>
        </w:rPr>
        <w:t xml:space="preserve"> </w:t>
      </w:r>
      <w:r>
        <w:rPr>
          <w:rFonts w:ascii="黑体" w:hAnsi="黑体" w:eastAsia="黑体"/>
          <w:sz w:val="18"/>
          <w:szCs w:val="18"/>
        </w:rPr>
        <w:drawing>
          <wp:inline distT="0" distB="0" distL="0" distR="0">
            <wp:extent cx="2948305" cy="2159635"/>
            <wp:effectExtent l="19050" t="0" r="3869" b="0"/>
            <wp:docPr id="6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pic:cNvPicPr>
                      <a:picLocks noChangeAspect="1" noChangeArrowheads="1"/>
                    </pic:cNvPicPr>
                  </pic:nvPicPr>
                  <pic:blipFill>
                    <a:blip r:embed="rId29"/>
                    <a:srcRect/>
                    <a:stretch>
                      <a:fillRect/>
                    </a:stretch>
                  </pic:blipFill>
                  <pic:spPr>
                    <a:xfrm>
                      <a:off x="0" y="0"/>
                      <a:ext cx="2948881" cy="2160000"/>
                    </a:xfrm>
                    <a:prstGeom prst="rect">
                      <a:avLst/>
                    </a:prstGeom>
                    <a:noFill/>
                    <a:ln w="9525">
                      <a:noFill/>
                      <a:miter lim="800000"/>
                      <a:headEnd/>
                      <a:tailEnd/>
                    </a:ln>
                  </pic:spPr>
                </pic:pic>
              </a:graphicData>
            </a:graphic>
          </wp:inline>
        </w:drawing>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选择“安装打印机驱动程序”点击【</w:t>
      </w:r>
      <w:r>
        <w:rPr>
          <w:rFonts w:ascii="黑体" w:hAnsi="黑体" w:eastAsia="黑体"/>
          <w:sz w:val="18"/>
          <w:szCs w:val="18"/>
        </w:rPr>
        <w:t>下一步</w:t>
      </w:r>
      <w:r>
        <w:rPr>
          <w:rFonts w:hint="eastAsia" w:ascii="黑体" w:hAnsi="黑体" w:eastAsia="黑体"/>
          <w:sz w:val="18"/>
          <w:szCs w:val="18"/>
        </w:rPr>
        <w:t>(N)&gt;】，出现打印机端口选择功能窗口，如下图所示：</w:t>
      </w:r>
    </w:p>
    <w:p>
      <w:pPr>
        <w:rPr>
          <w:rFonts w:ascii="黑体" w:hAnsi="黑体" w:eastAsia="黑体"/>
          <w:sz w:val="18"/>
          <w:szCs w:val="18"/>
        </w:rPr>
      </w:pPr>
      <w:r>
        <w:rPr>
          <w:rFonts w:ascii="黑体" w:hAnsi="黑体" w:eastAsia="黑体"/>
          <w:sz w:val="18"/>
          <w:szCs w:val="18"/>
        </w:rPr>
        <w:drawing>
          <wp:inline distT="0" distB="0" distL="0" distR="0">
            <wp:extent cx="2910205" cy="2159635"/>
            <wp:effectExtent l="19050" t="0" r="4294"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noChangeArrowheads="1"/>
                    </pic:cNvPicPr>
                  </pic:nvPicPr>
                  <pic:blipFill>
                    <a:blip r:embed="rId30"/>
                    <a:srcRect/>
                    <a:stretch>
                      <a:fillRect/>
                    </a:stretch>
                  </pic:blipFill>
                  <pic:spPr>
                    <a:xfrm>
                      <a:off x="0" y="0"/>
                      <a:ext cx="2910356" cy="2160000"/>
                    </a:xfrm>
                    <a:prstGeom prst="rect">
                      <a:avLst/>
                    </a:prstGeom>
                    <a:noFill/>
                    <a:ln w="9525">
                      <a:noFill/>
                      <a:miter lim="800000"/>
                      <a:headEnd/>
                      <a:tailEnd/>
                    </a:ln>
                  </pic:spPr>
                </pic:pic>
              </a:graphicData>
            </a:graphic>
          </wp:inline>
        </w:drawing>
      </w:r>
      <w:r>
        <w:rPr>
          <w:rFonts w:ascii="黑体" w:hAnsi="黑体" w:eastAsia="黑体"/>
          <w:sz w:val="18"/>
          <w:szCs w:val="18"/>
        </w:rPr>
        <w:t xml:space="preserve"> </w:t>
      </w:r>
      <w:r>
        <w:rPr>
          <w:rFonts w:ascii="黑体" w:hAnsi="黑体" w:eastAsia="黑体"/>
          <w:sz w:val="18"/>
          <w:szCs w:val="18"/>
        </w:rPr>
        <w:drawing>
          <wp:inline distT="0" distB="0" distL="0" distR="0">
            <wp:extent cx="2948305" cy="2159635"/>
            <wp:effectExtent l="19050" t="0" r="3869" b="0"/>
            <wp:docPr id="7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1"/>
                    <pic:cNvPicPr>
                      <a:picLocks noChangeAspect="1" noChangeArrowheads="1"/>
                    </pic:cNvPicPr>
                  </pic:nvPicPr>
                  <pic:blipFill>
                    <a:blip r:embed="rId31"/>
                    <a:srcRect/>
                    <a:stretch>
                      <a:fillRect/>
                    </a:stretch>
                  </pic:blipFill>
                  <pic:spPr>
                    <a:xfrm>
                      <a:off x="0" y="0"/>
                      <a:ext cx="2948881" cy="2160000"/>
                    </a:xfrm>
                    <a:prstGeom prst="rect">
                      <a:avLst/>
                    </a:prstGeom>
                    <a:noFill/>
                    <a:ln w="9525">
                      <a:noFill/>
                      <a:miter lim="800000"/>
                      <a:headEnd/>
                      <a:tailEnd/>
                    </a:ln>
                  </pic:spPr>
                </pic:pic>
              </a:graphicData>
            </a:graphic>
          </wp:inline>
        </w:drawing>
      </w:r>
    </w:p>
    <w:p>
      <w:pPr>
        <w:rPr>
          <w:rFonts w:ascii="黑体" w:hAnsi="黑体" w:eastAsia="黑体"/>
          <w:sz w:val="18"/>
          <w:szCs w:val="18"/>
        </w:rPr>
      </w:pPr>
      <w:r>
        <w:rPr>
          <w:rFonts w:hint="eastAsia" w:ascii="黑体" w:hAnsi="黑体" w:eastAsia="黑体"/>
          <w:sz w:val="18"/>
          <w:szCs w:val="18"/>
        </w:rPr>
        <w:t>选择：“</w:t>
      </w:r>
      <w:r>
        <w:rPr>
          <w:rFonts w:hint="eastAsia" w:ascii="黑体" w:hAnsi="黑体" w:eastAsia="黑体"/>
          <w:sz w:val="18"/>
          <w:szCs w:val="18"/>
          <w:shd w:val="pct10" w:color="auto" w:fill="FFFFFF"/>
        </w:rPr>
        <w:t>其它（如并行或串行）</w:t>
      </w:r>
      <w:r>
        <w:rPr>
          <w:rFonts w:hint="eastAsia" w:ascii="黑体" w:hAnsi="黑体" w:eastAsia="黑体"/>
          <w:sz w:val="18"/>
          <w:szCs w:val="18"/>
        </w:rPr>
        <w:t>”，点击【</w:t>
      </w:r>
      <w:r>
        <w:rPr>
          <w:rFonts w:ascii="黑体" w:hAnsi="黑体" w:eastAsia="黑体"/>
          <w:sz w:val="18"/>
          <w:szCs w:val="18"/>
        </w:rPr>
        <w:t>下一步</w:t>
      </w:r>
      <w:r>
        <w:rPr>
          <w:rFonts w:hint="eastAsia" w:ascii="黑体" w:hAnsi="黑体" w:eastAsia="黑体"/>
          <w:sz w:val="18"/>
          <w:szCs w:val="18"/>
        </w:rPr>
        <w:t>(N)&gt;】进入打印机类型选择窗口，请选择“</w:t>
      </w:r>
      <w:r>
        <w:rPr>
          <w:rFonts w:hint="eastAsia" w:ascii="黑体" w:hAnsi="黑体" w:eastAsia="黑体"/>
          <w:sz w:val="18"/>
          <w:szCs w:val="18"/>
          <w:shd w:val="pct10" w:color="auto" w:fill="FFFFFF"/>
        </w:rPr>
        <w:t>TSC TTP-245</w:t>
      </w:r>
      <w:r>
        <w:rPr>
          <w:rFonts w:hint="eastAsia" w:ascii="黑体" w:hAnsi="黑体" w:eastAsia="黑体"/>
          <w:sz w:val="18"/>
          <w:szCs w:val="18"/>
        </w:rPr>
        <w:t>”。</w:t>
      </w:r>
    </w:p>
    <w:p>
      <w:pPr>
        <w:rPr>
          <w:rFonts w:ascii="黑体" w:hAnsi="黑体" w:eastAsia="黑体"/>
          <w:sz w:val="18"/>
          <w:szCs w:val="18"/>
        </w:rPr>
      </w:pPr>
      <w:r>
        <w:rPr>
          <w:rFonts w:hint="eastAsia" w:ascii="黑体" w:hAnsi="黑体" w:eastAsia="黑体"/>
          <w:sz w:val="18"/>
          <w:szCs w:val="18"/>
        </w:rPr>
        <w:t>点击【</w:t>
      </w:r>
      <w:r>
        <w:rPr>
          <w:rFonts w:ascii="黑体" w:hAnsi="黑体" w:eastAsia="黑体"/>
          <w:sz w:val="18"/>
          <w:szCs w:val="18"/>
        </w:rPr>
        <w:t>下一步</w:t>
      </w:r>
      <w:r>
        <w:rPr>
          <w:rFonts w:hint="eastAsia" w:ascii="黑体" w:hAnsi="黑体" w:eastAsia="黑体"/>
          <w:sz w:val="18"/>
          <w:szCs w:val="18"/>
        </w:rPr>
        <w:t>(N)&gt;】进入端口选择的界面，此步非常重新，如果选择错误则不能打印，如果不知道端口是多少，请在“设备管理器”中查看端口号，如下图所：</w:t>
      </w:r>
    </w:p>
    <w:p>
      <w:pPr>
        <w:rPr>
          <w:rFonts w:ascii="黑体" w:hAnsi="黑体" w:eastAsia="黑体"/>
          <w:sz w:val="18"/>
          <w:szCs w:val="18"/>
        </w:rPr>
      </w:pPr>
      <w:r>
        <w:rPr>
          <w:rFonts w:ascii="黑体" w:hAnsi="黑体" w:eastAsia="黑体"/>
          <w:sz w:val="18"/>
          <w:szCs w:val="18"/>
        </w:rPr>
        <w:drawing>
          <wp:inline distT="0" distB="0" distL="0" distR="0">
            <wp:extent cx="6085840" cy="29781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a:srcRect/>
                    <a:stretch>
                      <a:fillRect/>
                    </a:stretch>
                  </pic:blipFill>
                  <pic:spPr>
                    <a:xfrm>
                      <a:off x="0" y="0"/>
                      <a:ext cx="6100000" cy="2984815"/>
                    </a:xfrm>
                    <a:prstGeom prst="rect">
                      <a:avLst/>
                    </a:prstGeom>
                    <a:noFill/>
                    <a:ln w="9525">
                      <a:noFill/>
                      <a:miter lim="800000"/>
                      <a:headEnd/>
                      <a:tailEnd/>
                    </a:ln>
                  </pic:spPr>
                </pic:pic>
              </a:graphicData>
            </a:graphic>
          </wp:inline>
        </w:drawing>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选择USB001，据实际情况，可能是USB002或其它。</w:t>
      </w:r>
    </w:p>
    <w:p>
      <w:pPr>
        <w:jc w:val="center"/>
        <w:rPr>
          <w:rFonts w:ascii="黑体" w:hAnsi="黑体" w:eastAsia="黑体"/>
          <w:sz w:val="18"/>
          <w:szCs w:val="18"/>
        </w:rPr>
      </w:pPr>
      <w:r>
        <w:rPr>
          <w:rFonts w:ascii="黑体" w:hAnsi="黑体" w:eastAsia="黑体"/>
          <w:sz w:val="18"/>
          <w:szCs w:val="18"/>
        </w:rPr>
        <w:drawing>
          <wp:inline distT="0" distB="0" distL="0" distR="0">
            <wp:extent cx="2973705" cy="2159635"/>
            <wp:effectExtent l="19050" t="0" r="0" b="0"/>
            <wp:docPr id="8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9"/>
                    <pic:cNvPicPr>
                      <a:picLocks noChangeAspect="1" noChangeArrowheads="1"/>
                    </pic:cNvPicPr>
                  </pic:nvPicPr>
                  <pic:blipFill>
                    <a:blip r:embed="rId33"/>
                    <a:srcRect/>
                    <a:stretch>
                      <a:fillRect/>
                    </a:stretch>
                  </pic:blipFill>
                  <pic:spPr>
                    <a:xfrm>
                      <a:off x="0" y="0"/>
                      <a:ext cx="2973932" cy="2160000"/>
                    </a:xfrm>
                    <a:prstGeom prst="rect">
                      <a:avLst/>
                    </a:prstGeom>
                    <a:noFill/>
                    <a:ln w="9525">
                      <a:noFill/>
                      <a:miter lim="800000"/>
                      <a:headEnd/>
                      <a:tailEnd/>
                    </a:ln>
                  </pic:spPr>
                </pic:pic>
              </a:graphicData>
            </a:graphic>
          </wp:inline>
        </w:drawing>
      </w:r>
      <w:r>
        <w:rPr>
          <w:rFonts w:ascii="黑体" w:hAnsi="黑体" w:eastAsia="黑体"/>
          <w:sz w:val="18"/>
          <w:szCs w:val="18"/>
        </w:rPr>
        <w:drawing>
          <wp:inline distT="0" distB="0" distL="0" distR="0">
            <wp:extent cx="2969260" cy="2159635"/>
            <wp:effectExtent l="19050" t="0" r="2126" b="0"/>
            <wp:docPr id="8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2"/>
                    <pic:cNvPicPr>
                      <a:picLocks noChangeAspect="1" noChangeArrowheads="1"/>
                    </pic:cNvPicPr>
                  </pic:nvPicPr>
                  <pic:blipFill>
                    <a:blip r:embed="rId34"/>
                    <a:srcRect/>
                    <a:stretch>
                      <a:fillRect/>
                    </a:stretch>
                  </pic:blipFill>
                  <pic:spPr>
                    <a:xfrm>
                      <a:off x="0" y="0"/>
                      <a:ext cx="2969674" cy="2160000"/>
                    </a:xfrm>
                    <a:prstGeom prst="rect">
                      <a:avLst/>
                    </a:prstGeom>
                    <a:noFill/>
                    <a:ln w="9525">
                      <a:noFill/>
                      <a:miter lim="800000"/>
                      <a:headEnd/>
                      <a:tailEnd/>
                    </a:ln>
                  </pic:spPr>
                </pic:pic>
              </a:graphicData>
            </a:graphic>
          </wp:inline>
        </w:drawing>
      </w:r>
    </w:p>
    <w:p>
      <w:pPr>
        <w:rPr>
          <w:rFonts w:ascii="黑体" w:hAnsi="黑体" w:eastAsia="黑体"/>
          <w:sz w:val="18"/>
          <w:szCs w:val="18"/>
        </w:rPr>
      </w:pP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最后系统会提示安装成功的信息，如下图所示，直接点击“关闭”，完成标签打印机驱动软件的安装。</w:t>
      </w:r>
    </w:p>
    <w:p>
      <w:pPr>
        <w:jc w:val="center"/>
        <w:rPr>
          <w:rFonts w:ascii="黑体" w:hAnsi="黑体" w:eastAsia="黑体"/>
          <w:sz w:val="18"/>
          <w:szCs w:val="18"/>
        </w:rPr>
      </w:pPr>
      <w:r>
        <w:rPr>
          <w:rFonts w:ascii="黑体" w:hAnsi="黑体" w:eastAsia="黑体"/>
          <w:sz w:val="18"/>
          <w:szCs w:val="18"/>
        </w:rPr>
        <w:drawing>
          <wp:inline distT="0" distB="0" distL="0" distR="0">
            <wp:extent cx="2749550" cy="1109345"/>
            <wp:effectExtent l="19050" t="0" r="0" b="0"/>
            <wp:docPr id="9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8"/>
                    <pic:cNvPicPr>
                      <a:picLocks noChangeAspect="1" noChangeArrowheads="1"/>
                    </pic:cNvPicPr>
                  </pic:nvPicPr>
                  <pic:blipFill>
                    <a:blip r:embed="rId35"/>
                    <a:srcRect/>
                    <a:stretch>
                      <a:fillRect/>
                    </a:stretch>
                  </pic:blipFill>
                  <pic:spPr>
                    <a:xfrm>
                      <a:off x="0" y="0"/>
                      <a:ext cx="2750910" cy="1109976"/>
                    </a:xfrm>
                    <a:prstGeom prst="rect">
                      <a:avLst/>
                    </a:prstGeom>
                    <a:noFill/>
                    <a:ln w="9525">
                      <a:noFill/>
                      <a:miter lim="800000"/>
                      <a:headEnd/>
                      <a:tailEnd/>
                    </a:ln>
                  </pic:spPr>
                </pic:pic>
              </a:graphicData>
            </a:graphic>
          </wp:inline>
        </w:drawing>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安装完成后，如果发现打印机不能打印，有可能是端口选择错误，可以在“打印机与传真”里找到“TSC TTP-245”打印机，鼠标右击选择“打印机属性”，出来打印机属性项，选择端口页切换端口，如下图示：</w:t>
      </w:r>
    </w:p>
    <w:p>
      <w:pPr>
        <w:rPr>
          <w:rFonts w:ascii="黑体" w:hAnsi="黑体" w:eastAsia="黑体"/>
          <w:sz w:val="18"/>
          <w:szCs w:val="18"/>
        </w:rPr>
      </w:pPr>
      <w:r>
        <w:rPr>
          <w:rFonts w:ascii="黑体" w:hAnsi="黑体" w:eastAsia="黑体"/>
          <w:sz w:val="18"/>
          <w:szCs w:val="18"/>
        </w:rPr>
        <w:drawing>
          <wp:inline distT="0" distB="0" distL="0" distR="0">
            <wp:extent cx="3890645" cy="2158365"/>
            <wp:effectExtent l="1905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noChangeArrowheads="1"/>
                    </pic:cNvPicPr>
                  </pic:nvPicPr>
                  <pic:blipFill>
                    <a:blip r:embed="rId36"/>
                    <a:srcRect/>
                    <a:stretch>
                      <a:fillRect/>
                    </a:stretch>
                  </pic:blipFill>
                  <pic:spPr>
                    <a:xfrm>
                      <a:off x="0" y="0"/>
                      <a:ext cx="3892341" cy="2159290"/>
                    </a:xfrm>
                    <a:prstGeom prst="rect">
                      <a:avLst/>
                    </a:prstGeom>
                    <a:noFill/>
                    <a:ln w="9525">
                      <a:noFill/>
                      <a:miter lim="800000"/>
                      <a:headEnd/>
                      <a:tailEnd/>
                    </a:ln>
                  </pic:spPr>
                </pic:pic>
              </a:graphicData>
            </a:graphic>
          </wp:inline>
        </w:drawing>
      </w:r>
      <w:r>
        <w:rPr>
          <w:rFonts w:ascii="黑体" w:hAnsi="黑体" w:eastAsia="黑体"/>
          <w:sz w:val="18"/>
          <w:szCs w:val="18"/>
        </w:rPr>
        <w:drawing>
          <wp:inline distT="0" distB="0" distL="0" distR="0">
            <wp:extent cx="1760220" cy="215963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a:srcRect/>
                    <a:stretch>
                      <a:fillRect/>
                    </a:stretch>
                  </pic:blipFill>
                  <pic:spPr>
                    <a:xfrm>
                      <a:off x="0" y="0"/>
                      <a:ext cx="1760816" cy="2160000"/>
                    </a:xfrm>
                    <a:prstGeom prst="rect">
                      <a:avLst/>
                    </a:prstGeom>
                    <a:noFill/>
                    <a:ln w="9525">
                      <a:noFill/>
                      <a:miter lim="800000"/>
                      <a:headEnd/>
                      <a:tailEnd/>
                    </a:ln>
                  </pic:spPr>
                </pic:pic>
              </a:graphicData>
            </a:graphic>
          </wp:inline>
        </w:drawing>
      </w:r>
    </w:p>
    <w:p>
      <w:pPr>
        <w:rPr>
          <w:rFonts w:ascii="黑体" w:hAnsi="黑体" w:eastAsia="黑体"/>
          <w:sz w:val="18"/>
          <w:szCs w:val="18"/>
          <w:shd w:val="pct10" w:color="auto" w:fill="FFFFFF"/>
        </w:rPr>
      </w:pPr>
      <w:r>
        <w:rPr>
          <w:rFonts w:hint="eastAsia" w:ascii="黑体" w:hAnsi="黑体" w:eastAsia="黑体"/>
          <w:sz w:val="18"/>
          <w:szCs w:val="18"/>
          <w:shd w:val="pct10" w:color="auto" w:fill="FFFFFF"/>
        </w:rPr>
        <w:t>注意：不同的电脑操作上可能有点区别。请跟据实际情况操作。</w:t>
      </w:r>
    </w:p>
    <w:p>
      <w:pPr>
        <w:rPr>
          <w:rFonts w:ascii="黑体" w:hAnsi="黑体" w:eastAsia="黑体"/>
          <w:sz w:val="18"/>
          <w:szCs w:val="18"/>
        </w:rPr>
      </w:pPr>
    </w:p>
    <w:p>
      <w:pPr>
        <w:pStyle w:val="3"/>
      </w:pPr>
      <w:r>
        <w:rPr>
          <w:rFonts w:hint="eastAsia"/>
        </w:rPr>
        <w:tab/>
      </w:r>
      <w:bookmarkStart w:id="26" w:name="_Toc438943046"/>
      <w:r>
        <w:rPr>
          <w:rFonts w:hint="eastAsia"/>
        </w:rPr>
        <w:t>9.3第三步：安装标签设计软件</w:t>
      </w:r>
      <w:bookmarkEnd w:id="26"/>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双击打开光盘目录下的标签设计软件“</w:t>
      </w:r>
      <w:r>
        <w:rPr>
          <w:rFonts w:ascii="黑体" w:hAnsi="黑体" w:eastAsia="黑体"/>
          <w:sz w:val="18"/>
          <w:szCs w:val="18"/>
        </w:rPr>
        <w:t>BT101_SR2_2945_UL_TSC.exe”如下图所示。</w:t>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drawing>
          <wp:inline distT="0" distB="0" distL="0" distR="0">
            <wp:extent cx="2660650" cy="835025"/>
            <wp:effectExtent l="19050" t="0" r="6350" b="0"/>
            <wp:docPr id="8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3"/>
                    <pic:cNvPicPr>
                      <a:picLocks noChangeAspect="1" noChangeArrowheads="1"/>
                    </pic:cNvPicPr>
                  </pic:nvPicPr>
                  <pic:blipFill>
                    <a:blip r:embed="rId38"/>
                    <a:srcRect/>
                    <a:stretch>
                      <a:fillRect/>
                    </a:stretch>
                  </pic:blipFill>
                  <pic:spPr>
                    <a:xfrm>
                      <a:off x="0" y="0"/>
                      <a:ext cx="2661773" cy="835616"/>
                    </a:xfrm>
                    <a:prstGeom prst="rect">
                      <a:avLst/>
                    </a:prstGeom>
                    <a:noFill/>
                    <a:ln w="9525">
                      <a:noFill/>
                      <a:miter lim="800000"/>
                      <a:headEnd/>
                      <a:tailEnd/>
                    </a:ln>
                  </pic:spPr>
                </pic:pic>
              </a:graphicData>
            </a:graphic>
          </wp:inline>
        </w:drawing>
      </w:r>
    </w:p>
    <w:p>
      <w:pPr>
        <w:rPr>
          <w:rFonts w:ascii="黑体" w:hAnsi="黑体" w:eastAsia="黑体"/>
          <w:sz w:val="18"/>
          <w:szCs w:val="18"/>
        </w:rPr>
      </w:pPr>
      <w:r>
        <w:rPr>
          <w:rFonts w:hint="eastAsia" w:ascii="黑体" w:hAnsi="黑体" w:eastAsia="黑体"/>
          <w:sz w:val="18"/>
          <w:szCs w:val="18"/>
        </w:rPr>
        <w:tab/>
      </w:r>
      <w:r>
        <w:rPr>
          <w:rFonts w:hint="eastAsia" w:ascii="黑体" w:hAnsi="黑体" w:eastAsia="黑体"/>
          <w:sz w:val="18"/>
          <w:szCs w:val="18"/>
        </w:rPr>
        <w:t>一直点击“下一步”完成安装，具体安装过程在此处不再做说明。</w:t>
      </w:r>
    </w:p>
    <w:p>
      <w:pPr>
        <w:rPr>
          <w:rFonts w:ascii="黑体" w:hAnsi="黑体" w:eastAsia="黑体"/>
          <w:sz w:val="18"/>
          <w:szCs w:val="18"/>
          <w:shd w:val="pct10" w:color="auto" w:fill="FFFFFF"/>
        </w:rPr>
      </w:pPr>
      <w:r>
        <w:rPr>
          <w:rFonts w:hint="eastAsia" w:ascii="黑体" w:hAnsi="黑体" w:eastAsia="黑体"/>
          <w:sz w:val="18"/>
          <w:szCs w:val="18"/>
        </w:rPr>
        <w:tab/>
      </w:r>
      <w:r>
        <w:rPr>
          <w:rFonts w:hint="eastAsia" w:ascii="黑体" w:hAnsi="黑体" w:eastAsia="黑体"/>
          <w:sz w:val="18"/>
          <w:szCs w:val="18"/>
          <w:shd w:val="pct10" w:color="auto" w:fill="FFFFFF"/>
        </w:rPr>
        <w:t>此软件使用时请不要使用“TSC FONT</w:t>
      </w:r>
      <w:r>
        <w:rPr>
          <w:rFonts w:ascii="黑体" w:hAnsi="黑体" w:eastAsia="黑体"/>
          <w:sz w:val="18"/>
          <w:szCs w:val="18"/>
          <w:shd w:val="pct10" w:color="auto" w:fill="FFFFFF"/>
        </w:rPr>
        <w:t>…”</w:t>
      </w:r>
      <w:r>
        <w:rPr>
          <w:rFonts w:hint="eastAsia" w:ascii="黑体" w:hAnsi="黑体" w:eastAsia="黑体"/>
          <w:sz w:val="18"/>
          <w:szCs w:val="18"/>
          <w:shd w:val="pct10" w:color="auto" w:fill="FFFFFF"/>
        </w:rPr>
        <w:t>打头的字体。</w:t>
      </w:r>
    </w:p>
    <w:p>
      <w:pPr>
        <w:rPr>
          <w:rFonts w:ascii="黑体" w:hAnsi="黑体" w:eastAsia="黑体"/>
          <w:sz w:val="18"/>
          <w:szCs w:val="18"/>
        </w:rPr>
      </w:pPr>
    </w:p>
    <w:p>
      <w:pPr>
        <w:pStyle w:val="2"/>
      </w:pPr>
      <w:bookmarkStart w:id="27" w:name="_Toc383274400"/>
      <w:bookmarkStart w:id="28" w:name="_Toc438943047"/>
      <w:r>
        <w:rPr>
          <w:rFonts w:hint="eastAsia"/>
        </w:rPr>
        <w:t>10.维修及保养</w:t>
      </w:r>
      <w:bookmarkEnd w:id="27"/>
      <w:bookmarkEnd w:id="28"/>
    </w:p>
    <w:p>
      <w:pPr>
        <w:pStyle w:val="3"/>
      </w:pPr>
      <w:bookmarkStart w:id="29" w:name="_Toc383274401"/>
      <w:bookmarkStart w:id="30" w:name="_Toc438943048"/>
      <w:r>
        <w:rPr>
          <w:rFonts w:hint="eastAsia"/>
        </w:rPr>
        <w:t>10.1 打印机的日常维护</w:t>
      </w:r>
      <w:bookmarkEnd w:id="29"/>
      <w:bookmarkEnd w:id="30"/>
    </w:p>
    <w:p>
      <w:pPr>
        <w:widowControl/>
        <w:jc w:val="left"/>
        <w:rPr>
          <w:rFonts w:ascii="黑体" w:hAnsi="黑体" w:eastAsia="黑体"/>
          <w:sz w:val="18"/>
          <w:szCs w:val="18"/>
        </w:rPr>
      </w:pPr>
      <w:r>
        <w:rPr>
          <w:rFonts w:hint="eastAsia" w:ascii="黑体" w:hAnsi="黑体" w:eastAsia="黑体"/>
          <w:sz w:val="18"/>
          <w:szCs w:val="18"/>
        </w:rPr>
        <w:t>1、打印机的外部和纸仓清洁：请用拧干的湿布轻轻擦拭打印机表面和纸仓内部，注意湿布一定要完全拧干。</w:t>
      </w:r>
    </w:p>
    <w:p>
      <w:pPr>
        <w:widowControl/>
        <w:jc w:val="left"/>
        <w:rPr>
          <w:rFonts w:ascii="黑体" w:hAnsi="黑体" w:eastAsia="黑体"/>
          <w:sz w:val="18"/>
          <w:szCs w:val="18"/>
        </w:rPr>
      </w:pPr>
      <w:r>
        <w:rPr>
          <w:rFonts w:hint="eastAsia" w:ascii="黑体" w:hAnsi="黑体" w:eastAsia="黑体"/>
          <w:sz w:val="18"/>
          <w:szCs w:val="18"/>
        </w:rPr>
        <w:t>2、打印机芯的清洁：打印机芯请务必定期清洁，特别是当打印质量下降时，请用棉签沾酒精对热敏片与传感器进行清洁。</w:t>
      </w:r>
    </w:p>
    <w:p>
      <w:pPr>
        <w:widowControl/>
        <w:jc w:val="center"/>
        <w:rPr>
          <w:rFonts w:ascii="黑体" w:hAnsi="黑体" w:eastAsia="黑体"/>
          <w:sz w:val="18"/>
          <w:szCs w:val="18"/>
        </w:rPr>
      </w:pPr>
    </w:p>
    <w:p>
      <w:pPr>
        <w:widowControl/>
        <w:jc w:val="left"/>
        <w:rPr>
          <w:rFonts w:ascii="黑体" w:hAnsi="黑体" w:eastAsia="黑体"/>
          <w:sz w:val="18"/>
          <w:szCs w:val="18"/>
        </w:rPr>
      </w:pPr>
      <w:r>
        <w:rPr>
          <w:rFonts w:hint="eastAsia" w:ascii="黑体" w:hAnsi="黑体" w:eastAsia="黑体"/>
          <w:sz w:val="18"/>
          <w:szCs w:val="18"/>
        </w:rPr>
        <w:t>3、如发现打印机内部进水，请立即关机并取出电池，并将打印机自然晾干。</w:t>
      </w:r>
    </w:p>
    <w:p>
      <w:pPr>
        <w:widowControl/>
        <w:jc w:val="left"/>
        <w:rPr>
          <w:rFonts w:ascii="黑体" w:hAnsi="黑体" w:eastAsia="黑体"/>
          <w:sz w:val="18"/>
          <w:szCs w:val="18"/>
        </w:rPr>
      </w:pPr>
      <w:r>
        <w:rPr>
          <w:rFonts w:hint="eastAsia" w:ascii="黑体" w:hAnsi="黑体" w:eastAsia="黑体"/>
          <w:sz w:val="18"/>
          <w:szCs w:val="18"/>
        </w:rPr>
        <w:t>4、如果长时间不使用打印机，请取出电池单独存放。</w:t>
      </w:r>
    </w:p>
    <w:p>
      <w:pPr>
        <w:pStyle w:val="3"/>
      </w:pPr>
      <w:bookmarkStart w:id="31" w:name="_Toc383274402"/>
      <w:bookmarkStart w:id="32" w:name="_Toc438943049"/>
      <w:r>
        <w:rPr>
          <w:rFonts w:hint="eastAsia"/>
        </w:rPr>
        <w:t>10.2 打印纸的使用及保存</w:t>
      </w:r>
      <w:bookmarkEnd w:id="31"/>
      <w:bookmarkEnd w:id="32"/>
    </w:p>
    <w:p>
      <w:pPr>
        <w:widowControl/>
        <w:jc w:val="left"/>
        <w:rPr>
          <w:rFonts w:ascii="黑体" w:hAnsi="黑体" w:eastAsia="黑体"/>
          <w:sz w:val="18"/>
          <w:szCs w:val="18"/>
        </w:rPr>
      </w:pPr>
      <w:r>
        <w:rPr>
          <w:rFonts w:hint="eastAsia" w:ascii="黑体" w:hAnsi="黑体" w:eastAsia="黑体"/>
          <w:sz w:val="18"/>
          <w:szCs w:val="18"/>
        </w:rPr>
        <w:t>1、新购的打印纸请避免放在阳光直射或高温的地方储存，保存时请不要撕开包装纸。</w:t>
      </w:r>
    </w:p>
    <w:p>
      <w:pPr>
        <w:widowControl/>
        <w:jc w:val="left"/>
        <w:rPr>
          <w:rFonts w:ascii="黑体" w:hAnsi="黑体" w:eastAsia="黑体"/>
          <w:sz w:val="18"/>
          <w:szCs w:val="18"/>
        </w:rPr>
      </w:pPr>
      <w:r>
        <w:rPr>
          <w:rFonts w:hint="eastAsia" w:ascii="黑体" w:hAnsi="黑体" w:eastAsia="黑体"/>
          <w:sz w:val="18"/>
          <w:szCs w:val="18"/>
        </w:rPr>
        <w:t>2、打印后的单据请在常温(20°C 左右）避光的条件下保存，这样可以有效地延长单据保存时间。</w:t>
      </w:r>
    </w:p>
    <w:p>
      <w:pPr>
        <w:widowControl/>
        <w:jc w:val="left"/>
        <w:rPr>
          <w:rFonts w:ascii="黑体" w:hAnsi="黑体" w:eastAsia="黑体"/>
          <w:sz w:val="18"/>
          <w:szCs w:val="18"/>
        </w:rPr>
      </w:pPr>
      <w:r>
        <w:rPr>
          <w:rFonts w:hint="eastAsia" w:ascii="黑体" w:hAnsi="黑体" w:eastAsia="黑体"/>
          <w:sz w:val="18"/>
          <w:szCs w:val="18"/>
        </w:rPr>
        <w:t>3、如果用户单据需要长时间保存，请选择长效热敏打印纸。</w:t>
      </w:r>
    </w:p>
    <w:p>
      <w:pPr>
        <w:pStyle w:val="2"/>
      </w:pPr>
      <w:bookmarkStart w:id="33" w:name="_Toc383274403"/>
      <w:bookmarkStart w:id="34" w:name="_Toc438943050"/>
      <w:r>
        <w:rPr>
          <w:rFonts w:hint="eastAsia"/>
        </w:rPr>
        <w:t>1</w:t>
      </w:r>
      <w:r>
        <w:t>1</w:t>
      </w:r>
      <w:r>
        <w:rPr>
          <w:rFonts w:hint="eastAsia"/>
        </w:rPr>
        <w:t>.附录</w:t>
      </w:r>
      <w:bookmarkEnd w:id="33"/>
      <w:bookmarkEnd w:id="34"/>
    </w:p>
    <w:p>
      <w:pPr>
        <w:pStyle w:val="3"/>
      </w:pPr>
      <w:bookmarkStart w:id="35" w:name="_Toc438943051"/>
      <w:bookmarkStart w:id="36" w:name="_Toc383274404"/>
      <w:r>
        <w:rPr>
          <w:rFonts w:hint="eastAsia"/>
        </w:rPr>
        <w:t>1</w:t>
      </w:r>
      <w:r>
        <w:t>1</w:t>
      </w:r>
      <w:r>
        <w:rPr>
          <w:rFonts w:hint="eastAsia"/>
        </w:rPr>
        <w:t>.1 打印机参数</w:t>
      </w:r>
      <w:bookmarkEnd w:id="35"/>
      <w:bookmarkEnd w:id="36"/>
    </w:p>
    <w:tbl>
      <w:tblPr>
        <w:tblStyle w:val="24"/>
        <w:tblW w:w="9464" w:type="dxa"/>
        <w:tblInd w:w="0" w:type="dxa"/>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3"/>
        <w:gridCol w:w="7371"/>
      </w:tblGrid>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gridSpan w:val="2"/>
            <w:tcBorders>
              <w:top w:val="nil"/>
              <w:bottom w:val="single" w:color="4F81BD" w:themeColor="accent1" w:sz="8" w:space="0"/>
              <w:insideH w:val="single" w:sz="8" w:space="0"/>
            </w:tcBorders>
          </w:tcPr>
          <w:p>
            <w:pPr>
              <w:rPr>
                <w:rFonts w:ascii="黑体" w:hAnsi="黑体" w:eastAsia="黑体" w:cstheme="majorBidi"/>
                <w:b/>
                <w:bCs/>
                <w:color w:val="000000" w:themeColor="text1"/>
                <w:sz w:val="18"/>
                <w:szCs w:val="18"/>
              </w:rPr>
            </w:pPr>
            <w:r>
              <w:rPr>
                <w:rFonts w:hint="eastAsia" w:ascii="黑体" w:hAnsi="黑体" w:eastAsia="黑体" w:cstheme="majorBidi"/>
                <w:b/>
                <w:bCs/>
                <w:color w:val="000000" w:themeColor="text1"/>
                <w:sz w:val="18"/>
                <w:szCs w:val="18"/>
              </w:rPr>
              <w:t>打印参数</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打印方式</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行式热敏</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纸卷宽度</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58mm</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打印行宽</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48mm（16 汉字/行 32 英文字符/行标准 24 点阵高字体）</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打印速度</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60mm/s 可调</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分辨率</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203dpi</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内置字库</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ASCII字库（16×8、24×12）、GBK（16×16、24×24）、BIG5(16×16、24×24)</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机芯寿命</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50km（25%打印密度或以下）/100 million pulses</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指令集</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ESC/POS、TSPL</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打印内容</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英文、数字、各种符号、汉字、图形、一维条码、二维条码</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一次充电打印长度</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12.5%打印密度下可打印100-130m</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充电方式</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开、关机充电</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充电时间</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约 2.5 小时</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gridSpan w:val="2"/>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cs="宋体"/>
                <w:b/>
                <w:bCs/>
                <w:color w:val="000000" w:themeColor="text1"/>
                <w:kern w:val="0"/>
                <w:sz w:val="18"/>
                <w:szCs w:val="18"/>
              </w:rPr>
              <w:t>通讯接口</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autoSpaceDE w:val="0"/>
              <w:autoSpaceDN w:val="0"/>
              <w:adjustRightInd w:val="0"/>
              <w:jc w:val="left"/>
              <w:rPr>
                <w:rFonts w:ascii="黑体" w:hAnsi="黑体" w:eastAsia="黑体" w:cs="宋体"/>
                <w:b/>
                <w:bCs/>
                <w:color w:val="000000" w:themeColor="text1"/>
                <w:kern w:val="0"/>
                <w:sz w:val="18"/>
                <w:szCs w:val="18"/>
              </w:rPr>
            </w:pPr>
            <w:r>
              <w:rPr>
                <w:rFonts w:hint="eastAsia" w:ascii="黑体" w:hAnsi="黑体" w:eastAsia="黑体"/>
                <w:b/>
                <w:bCs/>
                <w:color w:val="000000" w:themeColor="text1"/>
                <w:sz w:val="18"/>
                <w:szCs w:val="18"/>
              </w:rPr>
              <w:t>有线接口</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TTL/USB</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autoSpaceDE w:val="0"/>
              <w:autoSpaceDN w:val="0"/>
              <w:adjustRightInd w:val="0"/>
              <w:jc w:val="left"/>
              <w:rPr>
                <w:rFonts w:ascii="黑体" w:hAnsi="黑体" w:eastAsia="黑体"/>
                <w:b/>
                <w:bCs/>
                <w:color w:val="000000" w:themeColor="text1"/>
                <w:sz w:val="18"/>
                <w:szCs w:val="18"/>
              </w:rPr>
            </w:pPr>
            <w:r>
              <w:rPr>
                <w:rFonts w:hint="eastAsia" w:ascii="黑体" w:hAnsi="黑体" w:eastAsia="黑体"/>
                <w:b/>
                <w:bCs/>
                <w:color w:val="000000" w:themeColor="text1"/>
                <w:sz w:val="18"/>
                <w:szCs w:val="18"/>
              </w:rPr>
              <w:t>无线接口</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蓝牙 V2.0 CLASS 2</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物理参数</w:t>
            </w:r>
          </w:p>
        </w:tc>
        <w:tc>
          <w:tcPr>
            <w:tcW w:w="7371" w:type="dxa"/>
          </w:tcPr>
          <w:p>
            <w:pPr>
              <w:rPr>
                <w:rFonts w:ascii="黑体" w:hAnsi="黑体" w:eastAsia="黑体"/>
                <w:color w:val="000000" w:themeColor="text1"/>
                <w:sz w:val="18"/>
                <w:szCs w:val="18"/>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外观尺寸</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113mm×82mm×48mm</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重量</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246g（含电池，不含纸卷）</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gridSpan w:val="2"/>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其他功能</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装纸方式</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手动装纸</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状态指示</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OLED 显示缺电,蓝牙状态</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使用环境</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温度-10°C~50°C 湿度 20%~85%</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shd w:val="clear" w:color="auto" w:fill="D3DFEE" w:themeFill="accent1" w:themeFillTint="3F"/>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充电环境</w:t>
            </w:r>
          </w:p>
        </w:tc>
        <w:tc>
          <w:tcPr>
            <w:tcW w:w="7371" w:type="dxa"/>
            <w:shd w:val="clear" w:color="auto" w:fill="D3DFEE" w:themeFill="accent1" w:themeFillTint="3F"/>
          </w:tcPr>
          <w:p>
            <w:pPr>
              <w:rPr>
                <w:rFonts w:ascii="黑体" w:hAnsi="黑体" w:eastAsia="黑体"/>
                <w:color w:val="000000" w:themeColor="text1"/>
                <w:sz w:val="18"/>
                <w:szCs w:val="18"/>
              </w:rPr>
            </w:pPr>
            <w:r>
              <w:rPr>
                <w:rFonts w:hint="eastAsia" w:ascii="黑体" w:hAnsi="黑体" w:eastAsia="黑体"/>
                <w:color w:val="000000" w:themeColor="text1"/>
                <w:sz w:val="18"/>
                <w:szCs w:val="18"/>
              </w:rPr>
              <w:t>温度 5°C~40°C 湿度 20%~85%</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ascii="黑体" w:hAnsi="黑体" w:eastAsia="黑体"/>
                <w:b/>
                <w:bCs/>
                <w:color w:val="000000" w:themeColor="text1"/>
                <w:sz w:val="18"/>
                <w:szCs w:val="18"/>
              </w:rPr>
            </w:pPr>
            <w:r>
              <w:rPr>
                <w:rFonts w:hint="eastAsia" w:ascii="黑体" w:hAnsi="黑体" w:eastAsia="黑体"/>
                <w:b/>
                <w:bCs/>
                <w:color w:val="000000" w:themeColor="text1"/>
                <w:sz w:val="18"/>
                <w:szCs w:val="18"/>
              </w:rPr>
              <w:t>储存环境</w:t>
            </w:r>
          </w:p>
        </w:tc>
        <w:tc>
          <w:tcPr>
            <w:tcW w:w="7371" w:type="dxa"/>
          </w:tcPr>
          <w:p>
            <w:pPr>
              <w:rPr>
                <w:rFonts w:ascii="黑体" w:hAnsi="黑体" w:eastAsia="黑体"/>
                <w:color w:val="000000" w:themeColor="text1"/>
                <w:sz w:val="18"/>
                <w:szCs w:val="18"/>
              </w:rPr>
            </w:pPr>
            <w:r>
              <w:rPr>
                <w:rFonts w:hint="eastAsia" w:ascii="黑体" w:hAnsi="黑体" w:eastAsia="黑体"/>
                <w:color w:val="000000" w:themeColor="text1"/>
                <w:sz w:val="18"/>
                <w:szCs w:val="18"/>
              </w:rPr>
              <w:t>温度-20°C~70°C 湿度 5%~95%</w:t>
            </w:r>
          </w:p>
        </w:tc>
      </w:tr>
    </w:tbl>
    <w:p>
      <w:pPr>
        <w:widowControl/>
        <w:ind w:firstLine="420"/>
        <w:jc w:val="left"/>
        <w:rPr>
          <w:rFonts w:ascii="黑体" w:hAnsi="黑体" w:eastAsia="黑体"/>
          <w:sz w:val="18"/>
          <w:szCs w:val="18"/>
        </w:rPr>
      </w:pPr>
    </w:p>
    <w:p>
      <w:pPr>
        <w:widowControl/>
        <w:ind w:firstLine="420"/>
        <w:jc w:val="left"/>
        <w:rPr>
          <w:rFonts w:ascii="黑体" w:hAnsi="黑体" w:eastAsia="黑体"/>
          <w:sz w:val="18"/>
          <w:szCs w:val="18"/>
        </w:rPr>
      </w:pPr>
    </w:p>
    <w:p>
      <w:pPr>
        <w:widowControl/>
        <w:ind w:firstLine="420"/>
        <w:jc w:val="left"/>
        <w:rPr>
          <w:rFonts w:ascii="黑体" w:hAnsi="黑体" w:eastAsia="黑体"/>
          <w:sz w:val="18"/>
          <w:szCs w:val="18"/>
        </w:rPr>
      </w:pPr>
    </w:p>
    <w:p>
      <w:pPr>
        <w:widowControl/>
        <w:ind w:firstLine="420"/>
        <w:jc w:val="left"/>
        <w:rPr>
          <w:rFonts w:ascii="黑体" w:hAnsi="黑体" w:eastAsia="黑体"/>
          <w:sz w:val="18"/>
          <w:szCs w:val="18"/>
        </w:rPr>
      </w:pPr>
    </w:p>
    <w:sectPr>
      <w:headerReference r:id="rId3" w:type="default"/>
      <w:footerReference r:id="rId4" w:type="default"/>
      <w:pgSz w:w="11907" w:h="8391" w:orient="landscape"/>
      <w:pgMar w:top="851" w:right="1077" w:bottom="851" w:left="107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黑体">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MS Mincho">
    <w:altName w:val="Kozuka Mincho Pr6N M"/>
    <w:panose1 w:val="02020609040205080304"/>
    <w:charset w:val="80"/>
    <w:family w:val="modern"/>
    <w:pitch w:val="default"/>
    <w:sig w:usb0="00000000" w:usb1="00000000" w:usb2="08000012" w:usb3="00000000" w:csb0="0002009F" w:csb1="00000000"/>
  </w:font>
  <w:font w:name="Arial">
    <w:panose1 w:val="020B0604020202020204"/>
    <w:charset w:val="00"/>
    <w:family w:val="swiss"/>
    <w:pitch w:val="default"/>
    <w:sig w:usb0="E0002EFF" w:usb1="C0007843" w:usb2="00000009" w:usb3="00000000" w:csb0="400001FF" w:csb1="FFFF0000"/>
  </w:font>
  <w:font w:name="Adobe Gothic Std B">
    <w:panose1 w:val="020B0800000000000000"/>
    <w:charset w:val="80"/>
    <w:family w:val="swiss"/>
    <w:pitch w:val="default"/>
    <w:sig w:usb0="00000001" w:usb1="21D72C10" w:usb2="00000010" w:usb3="00000000" w:csb0="602A0005" w:csb1="00000000"/>
  </w:font>
  <w:font w:name="Kozuka Mincho Pr6N M">
    <w:panose1 w:val="02020600000000000000"/>
    <w:charset w:val="00"/>
    <w:family w:val="auto"/>
    <w:pitch w:val="default"/>
    <w:sig w:usb0="000002D7" w:usb1="2AC71C11" w:usb2="00000012" w:usb3="00000000" w:csb0="2002009F" w:csb1="00000000"/>
  </w:font>
  <w:font w:name="Kozuka Mincho Pr6N M">
    <w:panose1 w:val="02020600000000000000"/>
    <w:charset w:val="80"/>
    <w:family w:val="modern"/>
    <w:pitch w:val="default"/>
    <w:sig w:usb0="000002D7" w:usb1="2AC71C11" w:usb2="00000012"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asciiTheme="majorHAnsi" w:hAnsiTheme="majorHAnsi" w:eastAsiaTheme="majorEastAsia" w:cstheme="majorBidi"/>
        <w:sz w:val="28"/>
        <w:szCs w:val="28"/>
      </w:rPr>
      <w:pict>
        <v:roundrect id="_x0000_s5122" o:spid="_x0000_s5122" o:spt="2" style="position:absolute;left:0pt;margin-left:544.65pt;margin-top:273.6pt;height:99.85pt;width:26.35pt;mso-position-horizontal-relative:page;mso-position-vertical-relative:page;z-index:251660288;mso-width-relative:page;mso-height-relative:page;" fillcolor="#5A5A5A [2109]" filled="t" stroked="f" coordsize="21600,21600" o:allowincell="f" arcsize="0.166666666666667">
          <v:path/>
          <v:fill on="t" focussize="0,0"/>
          <v:stroke on="f"/>
          <v:imagedata o:title=""/>
          <o:lock v:ext="edit"/>
          <v:textbox inset="0mm,1.27mm,0mm,1.27mm">
            <w:txbxContent>
              <w:p>
                <w:pPr>
                  <w:jc w:val="center"/>
                  <w:rPr>
                    <w:rFonts w:ascii="Arial" w:hAnsi="Arial" w:cs="Arial"/>
                    <w:sz w:val="48"/>
                    <w:szCs w:val="48"/>
                  </w:rPr>
                </w:pPr>
              </w:p>
              <w:p>
                <w:pPr>
                  <w:jc w:val="center"/>
                  <w:rPr>
                    <w:rStyle w:val="11"/>
                    <w:rFonts w:ascii="Arial" w:hAnsi="Arial" w:cs="Arial"/>
                    <w:color w:val="FFFFFF" w:themeColor="background1"/>
                    <w:sz w:val="84"/>
                    <w:szCs w:val="84"/>
                  </w:rPr>
                </w:pPr>
                <w:r>
                  <w:rPr>
                    <w:rFonts w:ascii="Arial" w:hAnsi="Arial" w:cs="Arial"/>
                    <w:sz w:val="84"/>
                    <w:szCs w:val="84"/>
                  </w:rPr>
                  <w:fldChar w:fldCharType="begin"/>
                </w:r>
                <w:r>
                  <w:rPr>
                    <w:rFonts w:ascii="Arial" w:hAnsi="Arial" w:cs="Arial"/>
                    <w:sz w:val="84"/>
                    <w:szCs w:val="84"/>
                  </w:rPr>
                  <w:instrText xml:space="preserve"> PAGE    \* MERGEFORMAT </w:instrText>
                </w:r>
                <w:r>
                  <w:rPr>
                    <w:rFonts w:ascii="Arial" w:hAnsi="Arial" w:cs="Arial"/>
                    <w:sz w:val="84"/>
                    <w:szCs w:val="84"/>
                  </w:rPr>
                  <w:fldChar w:fldCharType="separate"/>
                </w:r>
                <w:r>
                  <w:rPr>
                    <w:rStyle w:val="11"/>
                    <w:rFonts w:cs="Arial"/>
                    <w:b/>
                    <w:color w:val="FFFFFF" w:themeColor="background1"/>
                    <w:szCs w:val="84"/>
                    <w:lang w:val="zh-CN"/>
                  </w:rPr>
                  <w:t>7</w:t>
                </w:r>
                <w:r>
                  <w:rPr>
                    <w:rFonts w:ascii="Arial" w:hAnsi="Arial" w:cs="Arial"/>
                    <w:sz w:val="84"/>
                    <w:szCs w:val="84"/>
                  </w:rPr>
                  <w:fldChar w:fldCharType="end"/>
                </w:r>
              </w:p>
            </w:txbxContent>
          </v:textbox>
        </v:round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5127" o:spid="_x0000_s5127" o:spt="202" type="#_x0000_t202" style="position:absolute;left:0pt;margin-left:494.65pt;margin-top:125.65pt;height:100.3pt;width:22.5pt;z-index:251661312;mso-width-relative:page;mso-height-relative:page;" stroked="f" coordsize="21600,21600">
          <v:path/>
          <v:fill focussize="0,0"/>
          <v:stroke on="f" joinstyle="miter"/>
          <v:imagedata o:title=""/>
          <o:lock v:ext="edit"/>
          <v:textbox inset="0mm,0mm,0mm,0mm" style="layout-flow:vertical-ideographic;">
            <w:txbxContent>
              <w:p>
                <w:pPr>
                  <w:rPr>
                    <w:rFonts w:hint="eastAsia" w:ascii="Arial" w:hAnsi="Arial" w:eastAsia="宋体" w:cs="Arial"/>
                    <w:color w:val="3F3F3F" w:themeColor="text1" w:themeTint="BF"/>
                    <w:sz w:val="48"/>
                    <w:szCs w:val="48"/>
                    <w:lang w:val="en-US" w:eastAsia="zh-CN"/>
                  </w:rPr>
                </w:pPr>
                <w:r>
                  <w:rPr>
                    <w:rFonts w:hint="eastAsia" w:ascii="Arial" w:hAnsi="Arial" w:eastAsia="宋体" w:cs="Arial"/>
                    <w:color w:val="3F3F3F" w:themeColor="text1" w:themeTint="BF"/>
                    <w:sz w:val="48"/>
                    <w:szCs w:val="48"/>
                    <w:lang w:val="en-US" w:eastAsia="zh-CN"/>
                  </w:rPr>
                  <w:t>E240</w:t>
                </w:r>
              </w:p>
            </w:txbxContent>
          </v:textbox>
        </v:shape>
      </w:pict>
    </w:r>
    <w:r>
      <w:rPr>
        <w:rFonts w:hint="eastAsia"/>
      </w:rPr>
      <w:t>产品手册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271F9"/>
    <w:rsid w:val="00003E43"/>
    <w:rsid w:val="0000435F"/>
    <w:rsid w:val="0002332A"/>
    <w:rsid w:val="00023D4F"/>
    <w:rsid w:val="00031CEC"/>
    <w:rsid w:val="00050100"/>
    <w:rsid w:val="000714CE"/>
    <w:rsid w:val="000725A5"/>
    <w:rsid w:val="00074B2C"/>
    <w:rsid w:val="000B4F52"/>
    <w:rsid w:val="000D29A0"/>
    <w:rsid w:val="000F2161"/>
    <w:rsid w:val="00103F43"/>
    <w:rsid w:val="00106803"/>
    <w:rsid w:val="0011746C"/>
    <w:rsid w:val="001211C3"/>
    <w:rsid w:val="0012189E"/>
    <w:rsid w:val="00132FFA"/>
    <w:rsid w:val="00135791"/>
    <w:rsid w:val="00137038"/>
    <w:rsid w:val="001515C6"/>
    <w:rsid w:val="001610D9"/>
    <w:rsid w:val="00187FE8"/>
    <w:rsid w:val="0019345B"/>
    <w:rsid w:val="001967D5"/>
    <w:rsid w:val="001B03BE"/>
    <w:rsid w:val="001B2323"/>
    <w:rsid w:val="001B65A0"/>
    <w:rsid w:val="00212F4F"/>
    <w:rsid w:val="00224A8B"/>
    <w:rsid w:val="00227B94"/>
    <w:rsid w:val="002423B4"/>
    <w:rsid w:val="002535FD"/>
    <w:rsid w:val="00262481"/>
    <w:rsid w:val="00265626"/>
    <w:rsid w:val="00267521"/>
    <w:rsid w:val="00267FE6"/>
    <w:rsid w:val="0027486F"/>
    <w:rsid w:val="00280775"/>
    <w:rsid w:val="002917B1"/>
    <w:rsid w:val="00293EBD"/>
    <w:rsid w:val="002949F9"/>
    <w:rsid w:val="002A26D9"/>
    <w:rsid w:val="002A3356"/>
    <w:rsid w:val="002B0FDB"/>
    <w:rsid w:val="002B2ABF"/>
    <w:rsid w:val="002E6B50"/>
    <w:rsid w:val="002E7244"/>
    <w:rsid w:val="002F0894"/>
    <w:rsid w:val="002F116A"/>
    <w:rsid w:val="002F18FE"/>
    <w:rsid w:val="002F4ED5"/>
    <w:rsid w:val="00303839"/>
    <w:rsid w:val="00313D44"/>
    <w:rsid w:val="00352C74"/>
    <w:rsid w:val="0036001C"/>
    <w:rsid w:val="00363FFB"/>
    <w:rsid w:val="00373FC2"/>
    <w:rsid w:val="0038525B"/>
    <w:rsid w:val="00385C3B"/>
    <w:rsid w:val="0038641A"/>
    <w:rsid w:val="00391481"/>
    <w:rsid w:val="003A1BA3"/>
    <w:rsid w:val="003A2561"/>
    <w:rsid w:val="003A26F4"/>
    <w:rsid w:val="003A5E47"/>
    <w:rsid w:val="003B5FAC"/>
    <w:rsid w:val="003C2764"/>
    <w:rsid w:val="003C3476"/>
    <w:rsid w:val="003C4C71"/>
    <w:rsid w:val="003C5FF4"/>
    <w:rsid w:val="003D5855"/>
    <w:rsid w:val="003D66C9"/>
    <w:rsid w:val="003E513F"/>
    <w:rsid w:val="003F11EF"/>
    <w:rsid w:val="003F252E"/>
    <w:rsid w:val="00401947"/>
    <w:rsid w:val="00410856"/>
    <w:rsid w:val="0042211B"/>
    <w:rsid w:val="00424AAA"/>
    <w:rsid w:val="0045018B"/>
    <w:rsid w:val="004940CE"/>
    <w:rsid w:val="004969CC"/>
    <w:rsid w:val="004A02C8"/>
    <w:rsid w:val="004A1E4B"/>
    <w:rsid w:val="004A4E59"/>
    <w:rsid w:val="004B2BCD"/>
    <w:rsid w:val="004E6D63"/>
    <w:rsid w:val="004F59AA"/>
    <w:rsid w:val="004F7244"/>
    <w:rsid w:val="005404AE"/>
    <w:rsid w:val="00547AC5"/>
    <w:rsid w:val="005558A7"/>
    <w:rsid w:val="00557B7D"/>
    <w:rsid w:val="005630F6"/>
    <w:rsid w:val="00573AE4"/>
    <w:rsid w:val="0057783C"/>
    <w:rsid w:val="005832DD"/>
    <w:rsid w:val="00586C26"/>
    <w:rsid w:val="005A16A2"/>
    <w:rsid w:val="005C53FD"/>
    <w:rsid w:val="005D2939"/>
    <w:rsid w:val="005E2B8E"/>
    <w:rsid w:val="005E2F0A"/>
    <w:rsid w:val="005E66F0"/>
    <w:rsid w:val="005F2211"/>
    <w:rsid w:val="005F2B07"/>
    <w:rsid w:val="005F6FC4"/>
    <w:rsid w:val="00623CB4"/>
    <w:rsid w:val="006271F9"/>
    <w:rsid w:val="00627E27"/>
    <w:rsid w:val="00633B2B"/>
    <w:rsid w:val="006360B5"/>
    <w:rsid w:val="00666F3A"/>
    <w:rsid w:val="0068585C"/>
    <w:rsid w:val="006A5F10"/>
    <w:rsid w:val="006B67D6"/>
    <w:rsid w:val="006C5BA5"/>
    <w:rsid w:val="006C5DF0"/>
    <w:rsid w:val="006D1881"/>
    <w:rsid w:val="007127EE"/>
    <w:rsid w:val="00712C4E"/>
    <w:rsid w:val="00716517"/>
    <w:rsid w:val="00721960"/>
    <w:rsid w:val="00722703"/>
    <w:rsid w:val="00742570"/>
    <w:rsid w:val="00747370"/>
    <w:rsid w:val="00762AE1"/>
    <w:rsid w:val="00775DE0"/>
    <w:rsid w:val="007808CB"/>
    <w:rsid w:val="007C5264"/>
    <w:rsid w:val="007D3149"/>
    <w:rsid w:val="007D376E"/>
    <w:rsid w:val="007D3E88"/>
    <w:rsid w:val="007D6D8E"/>
    <w:rsid w:val="007D7A16"/>
    <w:rsid w:val="007E1A6A"/>
    <w:rsid w:val="007E2204"/>
    <w:rsid w:val="007E7BEA"/>
    <w:rsid w:val="00802F15"/>
    <w:rsid w:val="00847000"/>
    <w:rsid w:val="008703F4"/>
    <w:rsid w:val="00876DA4"/>
    <w:rsid w:val="00882F6D"/>
    <w:rsid w:val="0088411D"/>
    <w:rsid w:val="008917C8"/>
    <w:rsid w:val="00894D9B"/>
    <w:rsid w:val="00895BE1"/>
    <w:rsid w:val="008A3114"/>
    <w:rsid w:val="008A4BFB"/>
    <w:rsid w:val="008A6E9B"/>
    <w:rsid w:val="008C6C61"/>
    <w:rsid w:val="008D28E8"/>
    <w:rsid w:val="008D7021"/>
    <w:rsid w:val="008E0130"/>
    <w:rsid w:val="008E3C11"/>
    <w:rsid w:val="008E3D73"/>
    <w:rsid w:val="009006CE"/>
    <w:rsid w:val="00902B03"/>
    <w:rsid w:val="00915A30"/>
    <w:rsid w:val="0092446F"/>
    <w:rsid w:val="00927D40"/>
    <w:rsid w:val="00960EE9"/>
    <w:rsid w:val="00977882"/>
    <w:rsid w:val="00980DC4"/>
    <w:rsid w:val="00981008"/>
    <w:rsid w:val="00993AD8"/>
    <w:rsid w:val="009A2237"/>
    <w:rsid w:val="009A414B"/>
    <w:rsid w:val="009B4C35"/>
    <w:rsid w:val="009C0426"/>
    <w:rsid w:val="009D1822"/>
    <w:rsid w:val="009D3E7C"/>
    <w:rsid w:val="009D5275"/>
    <w:rsid w:val="009E0764"/>
    <w:rsid w:val="009E3B57"/>
    <w:rsid w:val="00A11689"/>
    <w:rsid w:val="00A15F38"/>
    <w:rsid w:val="00A30485"/>
    <w:rsid w:val="00A32DE4"/>
    <w:rsid w:val="00A401C3"/>
    <w:rsid w:val="00A47F81"/>
    <w:rsid w:val="00A62BB1"/>
    <w:rsid w:val="00A7626F"/>
    <w:rsid w:val="00A951BE"/>
    <w:rsid w:val="00AB41F8"/>
    <w:rsid w:val="00AC1D72"/>
    <w:rsid w:val="00AD0D6C"/>
    <w:rsid w:val="00AE69EE"/>
    <w:rsid w:val="00AE7B52"/>
    <w:rsid w:val="00AF381C"/>
    <w:rsid w:val="00AF7807"/>
    <w:rsid w:val="00B109FB"/>
    <w:rsid w:val="00B147AA"/>
    <w:rsid w:val="00B22BEC"/>
    <w:rsid w:val="00B4471A"/>
    <w:rsid w:val="00B56B51"/>
    <w:rsid w:val="00B57EFD"/>
    <w:rsid w:val="00B80004"/>
    <w:rsid w:val="00B849E7"/>
    <w:rsid w:val="00B90E9A"/>
    <w:rsid w:val="00B91772"/>
    <w:rsid w:val="00B92A75"/>
    <w:rsid w:val="00B93AB6"/>
    <w:rsid w:val="00BA5293"/>
    <w:rsid w:val="00BA6C3F"/>
    <w:rsid w:val="00BB41C2"/>
    <w:rsid w:val="00BB54F9"/>
    <w:rsid w:val="00BB5518"/>
    <w:rsid w:val="00BC338C"/>
    <w:rsid w:val="00BD685F"/>
    <w:rsid w:val="00BE11CE"/>
    <w:rsid w:val="00BE44B8"/>
    <w:rsid w:val="00BE64A9"/>
    <w:rsid w:val="00BE70D7"/>
    <w:rsid w:val="00BF2803"/>
    <w:rsid w:val="00BF447E"/>
    <w:rsid w:val="00BF6A0E"/>
    <w:rsid w:val="00C03367"/>
    <w:rsid w:val="00C03D25"/>
    <w:rsid w:val="00C062A9"/>
    <w:rsid w:val="00C12048"/>
    <w:rsid w:val="00C21CB8"/>
    <w:rsid w:val="00C248F9"/>
    <w:rsid w:val="00C249B0"/>
    <w:rsid w:val="00C25661"/>
    <w:rsid w:val="00C31E3A"/>
    <w:rsid w:val="00C56849"/>
    <w:rsid w:val="00C668A7"/>
    <w:rsid w:val="00C709C2"/>
    <w:rsid w:val="00C95174"/>
    <w:rsid w:val="00CB5D61"/>
    <w:rsid w:val="00CB7143"/>
    <w:rsid w:val="00CC4B0C"/>
    <w:rsid w:val="00CD674E"/>
    <w:rsid w:val="00CE5B37"/>
    <w:rsid w:val="00CF2CA3"/>
    <w:rsid w:val="00D075FC"/>
    <w:rsid w:val="00D13E91"/>
    <w:rsid w:val="00D27845"/>
    <w:rsid w:val="00D32842"/>
    <w:rsid w:val="00D3325B"/>
    <w:rsid w:val="00D36025"/>
    <w:rsid w:val="00D370EF"/>
    <w:rsid w:val="00D372C9"/>
    <w:rsid w:val="00D46AFE"/>
    <w:rsid w:val="00D54B8C"/>
    <w:rsid w:val="00D61307"/>
    <w:rsid w:val="00D62934"/>
    <w:rsid w:val="00D63CDB"/>
    <w:rsid w:val="00D6463D"/>
    <w:rsid w:val="00D71B6C"/>
    <w:rsid w:val="00D8001F"/>
    <w:rsid w:val="00D8297D"/>
    <w:rsid w:val="00DB480A"/>
    <w:rsid w:val="00DB5FDF"/>
    <w:rsid w:val="00DB7423"/>
    <w:rsid w:val="00DE38A9"/>
    <w:rsid w:val="00DE5B76"/>
    <w:rsid w:val="00E01D16"/>
    <w:rsid w:val="00E070C5"/>
    <w:rsid w:val="00E16DAC"/>
    <w:rsid w:val="00E205D6"/>
    <w:rsid w:val="00E32C37"/>
    <w:rsid w:val="00E3495A"/>
    <w:rsid w:val="00E52917"/>
    <w:rsid w:val="00E751F8"/>
    <w:rsid w:val="00E93122"/>
    <w:rsid w:val="00E9512E"/>
    <w:rsid w:val="00EA1EA4"/>
    <w:rsid w:val="00EA3B7A"/>
    <w:rsid w:val="00EC0942"/>
    <w:rsid w:val="00EC7C44"/>
    <w:rsid w:val="00ED757F"/>
    <w:rsid w:val="00EE15A9"/>
    <w:rsid w:val="00EE3203"/>
    <w:rsid w:val="00EF4902"/>
    <w:rsid w:val="00F02A98"/>
    <w:rsid w:val="00F0644A"/>
    <w:rsid w:val="00F25A5E"/>
    <w:rsid w:val="00F3429E"/>
    <w:rsid w:val="00F36357"/>
    <w:rsid w:val="00F45754"/>
    <w:rsid w:val="00F6315F"/>
    <w:rsid w:val="00F736C8"/>
    <w:rsid w:val="00F925A8"/>
    <w:rsid w:val="00F95FC0"/>
    <w:rsid w:val="00FA7776"/>
    <w:rsid w:val="00FD6332"/>
    <w:rsid w:val="00FD6733"/>
    <w:rsid w:val="00FE2017"/>
    <w:rsid w:val="00FE5437"/>
    <w:rsid w:val="00FF5D2D"/>
    <w:rsid w:val="29B06353"/>
    <w:rsid w:val="3A9366E6"/>
    <w:rsid w:val="70AE4DD0"/>
    <w:rsid w:val="743442AA"/>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outlineLvl w:val="0"/>
    </w:pPr>
    <w:rPr>
      <w:rFonts w:eastAsia="黑体"/>
      <w:bCs/>
      <w:kern w:val="44"/>
      <w:sz w:val="28"/>
      <w:szCs w:val="44"/>
    </w:rPr>
  </w:style>
  <w:style w:type="paragraph" w:styleId="3">
    <w:name w:val="heading 2"/>
    <w:basedOn w:val="1"/>
    <w:next w:val="1"/>
    <w:link w:val="23"/>
    <w:unhideWhenUsed/>
    <w:qFormat/>
    <w:uiPriority w:val="9"/>
    <w:pPr>
      <w:keepNext/>
      <w:keepLines/>
      <w:spacing w:before="260" w:after="260"/>
      <w:outlineLvl w:val="1"/>
    </w:pPr>
    <w:rPr>
      <w:rFonts w:eastAsia="黑体" w:asciiTheme="majorHAnsi" w:hAnsiTheme="majorHAnsi" w:cstheme="majorBidi"/>
      <w:b/>
      <w:bCs/>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7"/>
    <w:unhideWhenUsed/>
    <w:qFormat/>
    <w:uiPriority w:val="99"/>
    <w:rPr>
      <w:sz w:val="18"/>
      <w:szCs w:val="18"/>
    </w:rPr>
  </w:style>
  <w:style w:type="paragraph" w:styleId="6">
    <w:name w:val="footer"/>
    <w:basedOn w:val="1"/>
    <w:link w:val="19"/>
    <w:unhideWhenUsed/>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style>
  <w:style w:type="paragraph" w:styleId="9">
    <w:name w:val="toc 2"/>
    <w:basedOn w:val="1"/>
    <w:next w:val="1"/>
    <w:unhideWhenUsed/>
    <w:qFormat/>
    <w:uiPriority w:val="39"/>
    <w:pPr>
      <w:ind w:left="420" w:leftChars="200"/>
    </w:pPr>
  </w:style>
  <w:style w:type="character" w:styleId="11">
    <w:name w:val="page number"/>
    <w:basedOn w:val="10"/>
    <w:unhideWhenUsed/>
    <w:uiPriority w:val="99"/>
    <w:rPr>
      <w:rFonts w:eastAsiaTheme="minorEastAsia" w:cstheme="minorBidi"/>
      <w:szCs w:val="22"/>
      <w:lang w:eastAsia="zh-CN"/>
    </w:rPr>
  </w:style>
  <w:style w:type="character" w:styleId="12">
    <w:name w:val="Hyperlink"/>
    <w:basedOn w:val="10"/>
    <w:unhideWhenUsed/>
    <w:uiPriority w:val="99"/>
    <w:rPr>
      <w:color w:val="0000FF" w:themeColor="hyperlink"/>
      <w:u w:val="single"/>
    </w:rPr>
  </w:style>
  <w:style w:type="table" w:styleId="14">
    <w:name w:val="Table Grid"/>
    <w:basedOn w:val="13"/>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styleId="15">
    <w:name w:val="Light Shading Accent 2"/>
    <w:basedOn w:val="13"/>
    <w:uiPriority w:val="60"/>
    <w:rPr>
      <w:color w:val="943734" w:themeColor="accent2" w:themeShade="BF"/>
    </w:rPr>
    <w:tblPr>
      <w:tblBorders>
        <w:top w:val="single" w:color="C0504D" w:themeColor="accent2" w:sz="8" w:space="0"/>
        <w:bottom w:val="single" w:color="C0504D" w:themeColor="accent2"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blLayout w:type="fixed"/>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FD3D3" w:themeFill="accent2" w:themeFillTint="3F"/>
      </w:tcPr>
    </w:tblStylePr>
    <w:tblStylePr w:type="band1Horz">
      <w:tblPr>
        <w:tblLayout w:type="fixed"/>
      </w:tblPr>
      <w:tcPr>
        <w:tcBorders>
          <w:left w:val="nil"/>
          <w:right w:val="nil"/>
          <w:insideH w:val="nil"/>
          <w:insideV w:val="nil"/>
        </w:tcBorders>
        <w:shd w:val="clear" w:color="auto" w:fill="EFD3D3" w:themeFill="accent2" w:themeFillTint="3F"/>
      </w:tcPr>
    </w:tblStylePr>
  </w:style>
  <w:style w:type="table" w:styleId="16">
    <w:name w:val="Light Shading Accent 5"/>
    <w:basedOn w:val="13"/>
    <w:uiPriority w:val="60"/>
    <w:rPr>
      <w:color w:val="31849B" w:themeColor="accent5" w:themeShade="BF"/>
    </w:rPr>
    <w:tblPr>
      <w:tblBorders>
        <w:top w:val="single" w:color="4BACC6" w:themeColor="accent5" w:sz="8" w:space="0"/>
        <w:bottom w:val="single" w:color="4BACC6" w:themeColor="accent5"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blLayout w:type="fixed"/>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2EAF0" w:themeFill="accent5" w:themeFillTint="3F"/>
      </w:tcPr>
    </w:tblStylePr>
    <w:tblStylePr w:type="band1Horz">
      <w:tblPr>
        <w:tblLayout w:type="fixed"/>
      </w:tblPr>
      <w:tcPr>
        <w:tcBorders>
          <w:left w:val="nil"/>
          <w:right w:val="nil"/>
          <w:insideH w:val="nil"/>
          <w:insideV w:val="nil"/>
        </w:tcBorders>
        <w:shd w:val="clear" w:color="auto" w:fill="D2EAF0" w:themeFill="accent5" w:themeFillTint="3F"/>
      </w:tcPr>
    </w:tblStylePr>
  </w:style>
  <w:style w:type="character" w:customStyle="1" w:styleId="17">
    <w:name w:val="批注框文本 Char"/>
    <w:basedOn w:val="10"/>
    <w:link w:val="5"/>
    <w:semiHidden/>
    <w:qFormat/>
    <w:uiPriority w:val="99"/>
    <w:rPr>
      <w:sz w:val="18"/>
      <w:szCs w:val="18"/>
    </w:rPr>
  </w:style>
  <w:style w:type="character" w:customStyle="1" w:styleId="18">
    <w:name w:val="页眉 Char"/>
    <w:basedOn w:val="10"/>
    <w:link w:val="7"/>
    <w:semiHidden/>
    <w:uiPriority w:val="99"/>
    <w:rPr>
      <w:sz w:val="18"/>
      <w:szCs w:val="18"/>
    </w:rPr>
  </w:style>
  <w:style w:type="character" w:customStyle="1" w:styleId="19">
    <w:name w:val="页脚 Char"/>
    <w:basedOn w:val="10"/>
    <w:link w:val="6"/>
    <w:uiPriority w:val="99"/>
    <w:rPr>
      <w:sz w:val="18"/>
      <w:szCs w:val="18"/>
    </w:rPr>
  </w:style>
  <w:style w:type="paragraph" w:customStyle="1" w:styleId="20">
    <w:name w:val="No Spacing"/>
    <w:link w:val="21"/>
    <w:qFormat/>
    <w:uiPriority w:val="1"/>
    <w:rPr>
      <w:rFonts w:asciiTheme="minorHAnsi" w:hAnsiTheme="minorHAnsi" w:eastAsiaTheme="minorEastAsia" w:cstheme="minorBidi"/>
      <w:kern w:val="0"/>
      <w:sz w:val="22"/>
      <w:szCs w:val="22"/>
      <w:lang w:val="en-US" w:eastAsia="zh-CN" w:bidi="ar-SA"/>
    </w:rPr>
  </w:style>
  <w:style w:type="character" w:customStyle="1" w:styleId="21">
    <w:name w:val="无间隔 Char"/>
    <w:basedOn w:val="10"/>
    <w:link w:val="20"/>
    <w:qFormat/>
    <w:uiPriority w:val="1"/>
    <w:rPr>
      <w:kern w:val="0"/>
      <w:sz w:val="22"/>
    </w:rPr>
  </w:style>
  <w:style w:type="character" w:customStyle="1" w:styleId="22">
    <w:name w:val="标题 1 Char"/>
    <w:basedOn w:val="10"/>
    <w:link w:val="2"/>
    <w:uiPriority w:val="9"/>
    <w:rPr>
      <w:rFonts w:eastAsia="黑体"/>
      <w:bCs/>
      <w:kern w:val="44"/>
      <w:sz w:val="28"/>
      <w:szCs w:val="44"/>
    </w:rPr>
  </w:style>
  <w:style w:type="character" w:customStyle="1" w:styleId="23">
    <w:name w:val="标题 2 Char"/>
    <w:basedOn w:val="10"/>
    <w:link w:val="3"/>
    <w:uiPriority w:val="9"/>
    <w:rPr>
      <w:rFonts w:eastAsia="黑体" w:asciiTheme="majorHAnsi" w:hAnsiTheme="majorHAnsi" w:cstheme="majorBidi"/>
      <w:b/>
      <w:bCs/>
      <w:szCs w:val="32"/>
    </w:rPr>
  </w:style>
  <w:style w:type="table" w:customStyle="1" w:styleId="24">
    <w:name w:val="中等深浅列表 1 - 强调文字颜色 11"/>
    <w:basedOn w:val="13"/>
    <w:uiPriority w:val="65"/>
    <w:rPr>
      <w:color w:val="000000" w:themeColor="text1"/>
    </w:rPr>
    <w:tblPr>
      <w:tblBorders>
        <w:top w:val="single" w:color="4F81BD" w:themeColor="accent1" w:sz="8" w:space="0"/>
        <w:bottom w:val="single" w:color="4F81BD" w:themeColor="accent1" w:sz="8" w:space="0"/>
      </w:tblBorders>
      <w:tblLayout w:type="fixed"/>
      <w:tblCellMar>
        <w:top w:w="0" w:type="dxa"/>
        <w:left w:w="108" w:type="dxa"/>
        <w:bottom w:w="0" w:type="dxa"/>
        <w:right w:w="108" w:type="dxa"/>
      </w:tblCellMar>
    </w:tblPr>
    <w:tblStylePr w:type="firstRow">
      <w:rPr>
        <w:rFonts w:asciiTheme="majorHAnsi" w:hAnsiTheme="majorHAnsi" w:eastAsiaTheme="majorEastAsia" w:cstheme="majorBidi"/>
      </w:rPr>
      <w:tblPr>
        <w:tblLayout w:type="fixed"/>
      </w:tblPr>
      <w:tcPr>
        <w:tcBorders>
          <w:top w:val="nil"/>
          <w:bottom w:val="single" w:color="4F81BD" w:themeColor="accent1" w:sz="8" w:space="0"/>
        </w:tcBorders>
      </w:tcPr>
    </w:tblStylePr>
    <w:tblStylePr w:type="lastRow">
      <w:rPr>
        <w:b/>
        <w:bCs/>
        <w:color w:val="1F497D" w:themeColor="text2"/>
      </w:rPr>
      <w:tblPr>
        <w:tblLayout w:type="fixed"/>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blLayout w:type="fixed"/>
      </w:tblPr>
      <w:tcPr>
        <w:tcBorders>
          <w:top w:val="single" w:color="4F81BD" w:themeColor="accent1" w:sz="8" w:space="0"/>
          <w:bottom w:val="single" w:color="4F81BD" w:themeColor="accent1" w:sz="8" w:space="0"/>
        </w:tcBorders>
      </w:tcPr>
    </w:tblStylePr>
    <w:tblStylePr w:type="band1Vert">
      <w:tblPr>
        <w:tblLayout w:type="fixed"/>
      </w:tblPr>
      <w:tcPr>
        <w:shd w:val="clear" w:color="auto" w:fill="D3DFEE" w:themeFill="accent1" w:themeFillTint="3F"/>
      </w:tcPr>
    </w:tblStylePr>
    <w:tblStylePr w:type="band1Horz">
      <w:tblPr>
        <w:tblLayout w:type="fixed"/>
      </w:tblPr>
      <w:tcPr>
        <w:shd w:val="clear" w:color="auto" w:fill="D3DFEE" w:themeFill="accent1" w:themeFillTint="3F"/>
      </w:tcPr>
    </w:tblStylePr>
  </w:style>
  <w:style w:type="paragraph" w:customStyle="1" w:styleId="2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
      <w:color w:val="366091" w:themeColor="accent1" w:themeShade="BF"/>
      <w:kern w:val="0"/>
      <w:szCs w:val="28"/>
    </w:rPr>
  </w:style>
  <w:style w:type="character" w:customStyle="1" w:styleId="26">
    <w:name w:val="标题 3 Char"/>
    <w:basedOn w:val="10"/>
    <w:link w:val="4"/>
    <w:uiPriority w:val="9"/>
    <w:rPr>
      <w:b/>
      <w:bCs/>
      <w:sz w:val="32"/>
      <w:szCs w:val="32"/>
    </w:rPr>
  </w:style>
  <w:style w:type="paragraph" w:customStyle="1" w:styleId="2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oleObject" Target="embeddings/oleObject2.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5127"/>
    <customShpInfo spid="_x0000_s5122"/>
    <customShpInfo spid="_x0000_s1055"/>
    <customShpInfo spid="_x0000_s1074"/>
    <customShpInfo spid="_x0000_s1056"/>
    <customShpInfo spid="_x0000_s1068"/>
    <customShpInfo spid="_x0000_s1028"/>
    <customShpInfo spid="_x0000_s1072"/>
    <customShpInfo spid="_x0000_s1071"/>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2014-03-22T00:00:00</PublishDate>
  <Abstract>使用前请详细阅读本手册,并保存好以备日后参考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1DBB92-3335-4CB8-865B-ABA54129F21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827</Words>
  <Characters>4718</Characters>
  <Lines>39</Lines>
  <Paragraphs>11</Paragraphs>
  <TotalTime>0</TotalTime>
  <ScaleCrop>false</ScaleCrop>
  <LinksUpToDate>false</LinksUpToDate>
  <CharactersWithSpaces>5534</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2014-03-22T06:31:00Z</dcterms:created>
  <dc:creator>shen</dc:creator>
  <cp:lastModifiedBy>Administrator</cp:lastModifiedBy>
  <cp:lastPrinted>2015-12-28T09:29:00Z</cp:lastPrinted>
  <dcterms:modified xsi:type="dcterms:W3CDTF">2016-04-26T08:24:15Z</dcterms:modified>
  <dc:subject>使用说明书</dc:subject>
  <dc:title>SP300便携式票据打印机</dc:title>
  <cp:revision>272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